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2B" w:rsidRPr="0010110E" w:rsidRDefault="005C452B" w:rsidP="00BF2DC8">
      <w:pPr>
        <w:pStyle w:val="Default"/>
        <w:jc w:val="center"/>
        <w:rPr>
          <w:rFonts w:ascii="Arial" w:hAnsi="Arial" w:cs="Arial"/>
          <w:b/>
          <w:bCs/>
          <w:sz w:val="28"/>
          <w:szCs w:val="28"/>
        </w:rPr>
      </w:pPr>
      <w:r w:rsidRPr="009E07FB">
        <w:rPr>
          <w:rFonts w:ascii="Arial" w:hAnsi="Arial" w:cs="Arial"/>
          <w:b/>
          <w:color w:val="244061" w:themeColor="accent1" w:themeShade="80"/>
          <w:sz w:val="28"/>
          <w:szCs w:val="28"/>
        </w:rPr>
        <w:t xml:space="preserve">Joint Strategy </w:t>
      </w:r>
      <w:r w:rsidR="00886A18" w:rsidRPr="009E07FB">
        <w:rPr>
          <w:rFonts w:ascii="Arial" w:hAnsi="Arial" w:cs="Arial"/>
          <w:b/>
          <w:bCs/>
          <w:color w:val="244061" w:themeColor="accent1" w:themeShade="80"/>
          <w:sz w:val="28"/>
          <w:szCs w:val="28"/>
        </w:rPr>
        <w:t xml:space="preserve">to Reduce the Harm Caused by Substance </w:t>
      </w:r>
      <w:r w:rsidR="00886A18">
        <w:rPr>
          <w:rFonts w:ascii="Arial" w:hAnsi="Arial" w:cs="Arial"/>
          <w:b/>
          <w:bCs/>
          <w:sz w:val="28"/>
          <w:szCs w:val="28"/>
        </w:rPr>
        <w:t xml:space="preserve">Use </w:t>
      </w:r>
      <w:r w:rsidRPr="0010110E">
        <w:rPr>
          <w:rFonts w:ascii="Arial" w:hAnsi="Arial" w:cs="Arial"/>
          <w:b/>
          <w:bCs/>
          <w:sz w:val="28"/>
          <w:szCs w:val="28"/>
        </w:rPr>
        <w:t>in Custody</w:t>
      </w:r>
    </w:p>
    <w:p w:rsidR="005C452B" w:rsidRPr="005C452B" w:rsidRDefault="005C452B" w:rsidP="005C452B">
      <w:pPr>
        <w:pStyle w:val="Default"/>
        <w:rPr>
          <w:rFonts w:ascii="Arial" w:hAnsi="Arial" w:cs="Arial"/>
          <w:b/>
          <w:sz w:val="28"/>
          <w:szCs w:val="28"/>
          <w:u w:val="single"/>
        </w:rPr>
      </w:pPr>
    </w:p>
    <w:p w:rsidR="005C452B" w:rsidRDefault="005C452B" w:rsidP="005C452B">
      <w:pPr>
        <w:spacing w:line="360" w:lineRule="auto"/>
        <w:jc w:val="both"/>
        <w:rPr>
          <w:rFonts w:ascii="Arial" w:hAnsi="Arial" w:cs="Arial"/>
        </w:rPr>
      </w:pPr>
      <w:r w:rsidRPr="00727862">
        <w:rPr>
          <w:rFonts w:ascii="Arial" w:hAnsi="Arial" w:cs="Arial"/>
        </w:rPr>
        <w:t xml:space="preserve">Partnership is the foundation of effective substance </w:t>
      </w:r>
      <w:r w:rsidR="00886A18">
        <w:rPr>
          <w:rFonts w:ascii="Arial" w:hAnsi="Arial" w:cs="Arial"/>
        </w:rPr>
        <w:t>harm reduction</w:t>
      </w:r>
      <w:r w:rsidRPr="00727862">
        <w:rPr>
          <w:rFonts w:ascii="Arial" w:hAnsi="Arial" w:cs="Arial"/>
        </w:rPr>
        <w:t xml:space="preserve"> work. This strategy supports the collaborative, interagency working between the Northern Ireland Prison Service (NIPS), the South Eastern Health and Social Care Trust (SEHSCT) and other key stakeholders. The Strategy emphasises the need for a ‘Whole-Prison Approach’, combined with a targeted approach for those who </w:t>
      </w:r>
      <w:r w:rsidR="00E164CE">
        <w:rPr>
          <w:rFonts w:ascii="Arial" w:hAnsi="Arial" w:cs="Arial"/>
        </w:rPr>
        <w:t xml:space="preserve">have a dependency on substances or are </w:t>
      </w:r>
      <w:r w:rsidRPr="00727862">
        <w:rPr>
          <w:rFonts w:ascii="Arial" w:hAnsi="Arial" w:cs="Arial"/>
        </w:rPr>
        <w:t xml:space="preserve">at high risk of </w:t>
      </w:r>
      <w:r w:rsidR="00886A18">
        <w:rPr>
          <w:rFonts w:ascii="Arial" w:hAnsi="Arial" w:cs="Arial"/>
        </w:rPr>
        <w:t xml:space="preserve">using </w:t>
      </w:r>
      <w:r w:rsidRPr="00727862">
        <w:rPr>
          <w:rFonts w:ascii="Arial" w:hAnsi="Arial" w:cs="Arial"/>
        </w:rPr>
        <w:t>substance</w:t>
      </w:r>
      <w:r w:rsidR="00886A18">
        <w:rPr>
          <w:rFonts w:ascii="Arial" w:hAnsi="Arial" w:cs="Arial"/>
        </w:rPr>
        <w:t>s</w:t>
      </w:r>
      <w:r w:rsidRPr="00727862">
        <w:rPr>
          <w:rFonts w:ascii="Arial" w:hAnsi="Arial" w:cs="Arial"/>
        </w:rPr>
        <w:t xml:space="preserve">. </w:t>
      </w:r>
      <w:r w:rsidR="006264DB">
        <w:rPr>
          <w:rFonts w:ascii="Arial" w:hAnsi="Arial" w:cs="Arial"/>
        </w:rPr>
        <w:t>While it is acknowledged that individual stakeholders hold lead responsibility for core elements of this strategy, it</w:t>
      </w:r>
      <w:r w:rsidRPr="00727862">
        <w:rPr>
          <w:rFonts w:ascii="Arial" w:hAnsi="Arial" w:cs="Arial"/>
        </w:rPr>
        <w:t xml:space="preserve"> recognises that </w:t>
      </w:r>
      <w:r w:rsidR="00886A18">
        <w:rPr>
          <w:rFonts w:ascii="Arial" w:hAnsi="Arial" w:cs="Arial"/>
        </w:rPr>
        <w:t xml:space="preserve">reducing the harm caused by </w:t>
      </w:r>
      <w:r w:rsidRPr="00727862">
        <w:rPr>
          <w:rFonts w:ascii="Arial" w:hAnsi="Arial" w:cs="Arial"/>
        </w:rPr>
        <w:t xml:space="preserve">substance use is </w:t>
      </w:r>
      <w:r w:rsidRPr="00727862">
        <w:rPr>
          <w:rFonts w:ascii="Arial" w:hAnsi="Arial" w:cs="Arial"/>
          <w:b/>
        </w:rPr>
        <w:t>everyone’s responsibility</w:t>
      </w:r>
      <w:r w:rsidRPr="00727862">
        <w:rPr>
          <w:rFonts w:ascii="Arial" w:hAnsi="Arial" w:cs="Arial"/>
        </w:rPr>
        <w:t>.</w:t>
      </w:r>
      <w:r w:rsidR="00165A3A">
        <w:rPr>
          <w:rFonts w:ascii="Arial" w:hAnsi="Arial" w:cs="Arial"/>
        </w:rPr>
        <w:t xml:space="preserve"> </w:t>
      </w:r>
    </w:p>
    <w:p w:rsidR="00EE198F" w:rsidRDefault="00EE198F" w:rsidP="005C452B">
      <w:pPr>
        <w:spacing w:line="360" w:lineRule="auto"/>
        <w:jc w:val="both"/>
        <w:rPr>
          <w:rFonts w:ascii="Arial" w:hAnsi="Arial" w:cs="Arial"/>
        </w:rPr>
      </w:pPr>
    </w:p>
    <w:p w:rsidR="00EE198F" w:rsidRPr="00727862" w:rsidRDefault="00EE198F" w:rsidP="00EE198F">
      <w:pPr>
        <w:spacing w:line="360" w:lineRule="auto"/>
        <w:jc w:val="both"/>
        <w:rPr>
          <w:rFonts w:ascii="Arial" w:hAnsi="Arial" w:cs="Arial"/>
          <w:b/>
          <w:sz w:val="28"/>
          <w:szCs w:val="28"/>
        </w:rPr>
      </w:pPr>
      <w:r w:rsidRPr="009E07FB">
        <w:rPr>
          <w:rFonts w:ascii="Arial" w:hAnsi="Arial" w:cs="Arial"/>
          <w:b/>
          <w:color w:val="244061" w:themeColor="accent1" w:themeShade="80"/>
          <w:sz w:val="28"/>
          <w:szCs w:val="28"/>
        </w:rPr>
        <w:t>Vision:</w:t>
      </w:r>
      <w:r>
        <w:rPr>
          <w:rFonts w:ascii="Arial" w:hAnsi="Arial" w:cs="Arial"/>
          <w:b/>
          <w:sz w:val="28"/>
          <w:szCs w:val="28"/>
        </w:rPr>
        <w:t xml:space="preserve"> </w:t>
      </w:r>
    </w:p>
    <w:p w:rsidR="00EE198F" w:rsidRDefault="00EE198F" w:rsidP="00EE198F">
      <w:pPr>
        <w:spacing w:line="360" w:lineRule="auto"/>
        <w:jc w:val="both"/>
        <w:rPr>
          <w:rFonts w:ascii="Arial" w:hAnsi="Arial" w:cs="Arial"/>
        </w:rPr>
      </w:pPr>
      <w:r>
        <w:rPr>
          <w:rFonts w:ascii="Arial" w:hAnsi="Arial" w:cs="Arial"/>
        </w:rPr>
        <w:t>People in prison in Northern Ireland are supported by the prevention of access to</w:t>
      </w:r>
      <w:r w:rsidR="000F6A14">
        <w:rPr>
          <w:rFonts w:ascii="Arial" w:hAnsi="Arial" w:cs="Arial"/>
        </w:rPr>
        <w:t>,</w:t>
      </w:r>
      <w:r>
        <w:rPr>
          <w:rFonts w:ascii="Arial" w:hAnsi="Arial" w:cs="Arial"/>
        </w:rPr>
        <w:t xml:space="preserve"> and reduction of harm and stigma caused by</w:t>
      </w:r>
      <w:r w:rsidR="000F6A14">
        <w:rPr>
          <w:rFonts w:ascii="Arial" w:hAnsi="Arial" w:cs="Arial"/>
        </w:rPr>
        <w:t>,</w:t>
      </w:r>
      <w:r>
        <w:rPr>
          <w:rFonts w:ascii="Arial" w:hAnsi="Arial" w:cs="Arial"/>
        </w:rPr>
        <w:t xml:space="preserve"> the use of alcohol and other substances (including the diversion and use of prescribed medication).  They will have access to high quality treatment and support services and will be empowered to maintain recovery. </w:t>
      </w:r>
    </w:p>
    <w:p w:rsidR="000F6A14" w:rsidRDefault="000F6A14" w:rsidP="00EE198F">
      <w:pPr>
        <w:spacing w:line="360" w:lineRule="auto"/>
        <w:jc w:val="both"/>
        <w:rPr>
          <w:rFonts w:ascii="Arial" w:hAnsi="Arial" w:cs="Arial"/>
          <w:b/>
          <w:sz w:val="28"/>
          <w:szCs w:val="28"/>
        </w:rPr>
      </w:pPr>
    </w:p>
    <w:p w:rsidR="00EE198F" w:rsidRPr="009E07FB" w:rsidRDefault="00EE198F" w:rsidP="00EE198F">
      <w:pPr>
        <w:spacing w:line="360" w:lineRule="auto"/>
        <w:jc w:val="both"/>
        <w:rPr>
          <w:rFonts w:ascii="Arial" w:hAnsi="Arial" w:cs="Arial"/>
          <w:b/>
          <w:color w:val="244061" w:themeColor="accent1" w:themeShade="80"/>
          <w:sz w:val="28"/>
          <w:szCs w:val="28"/>
        </w:rPr>
      </w:pPr>
      <w:r w:rsidRPr="009E07FB">
        <w:rPr>
          <w:rFonts w:ascii="Arial" w:hAnsi="Arial" w:cs="Arial"/>
          <w:b/>
          <w:color w:val="244061" w:themeColor="accent1" w:themeShade="80"/>
          <w:sz w:val="28"/>
          <w:szCs w:val="28"/>
        </w:rPr>
        <w:t>Purpose:</w:t>
      </w:r>
    </w:p>
    <w:p w:rsidR="00EE198F" w:rsidRDefault="00EE198F" w:rsidP="000F6A14">
      <w:pPr>
        <w:spacing w:after="200" w:line="360" w:lineRule="auto"/>
        <w:rPr>
          <w:rFonts w:ascii="Arial" w:hAnsi="Arial" w:cs="Arial"/>
          <w:b/>
        </w:rPr>
      </w:pPr>
      <w:r w:rsidRPr="00436BCF">
        <w:rPr>
          <w:rFonts w:ascii="Arial" w:hAnsi="Arial" w:cs="Arial"/>
        </w:rPr>
        <w:t>To inform the strategic direction of the care and management of people in custody</w:t>
      </w:r>
      <w:r w:rsidRPr="00436BCF">
        <w:rPr>
          <w:rFonts w:ascii="Arial" w:hAnsi="Arial" w:cs="Arial"/>
          <w:color w:val="FF0000"/>
        </w:rPr>
        <w:t xml:space="preserve"> </w:t>
      </w:r>
      <w:r w:rsidRPr="00436BCF">
        <w:rPr>
          <w:rFonts w:ascii="Arial" w:hAnsi="Arial" w:cs="Arial"/>
        </w:rPr>
        <w:t xml:space="preserve">who have substance dependency, use substances or are at risk of starting to use substances, taking into consideration the complex and challenging issues facing individuals. The Northern Ireland Prison Service (NIPS) will take all reasonable measures to reduce the availability of substances (including the diversion and use of prescribed and non-prescribed medication). The South Eastern Health and Social Care Trust (SEHSCT) will support people in prison to reduce the harm caused by substance use based on a community model, yet recognising the unique challenges people experience in prison </w:t>
      </w:r>
    </w:p>
    <w:p w:rsidR="00EE198F" w:rsidRPr="00165A3A" w:rsidRDefault="000F6A14" w:rsidP="000F6A14">
      <w:pPr>
        <w:tabs>
          <w:tab w:val="left" w:pos="12930"/>
        </w:tabs>
        <w:spacing w:line="360" w:lineRule="auto"/>
        <w:jc w:val="both"/>
        <w:rPr>
          <w:rFonts w:ascii="Arial" w:hAnsi="Arial" w:cs="Arial"/>
          <w:color w:val="FF0000"/>
        </w:rPr>
      </w:pPr>
      <w:r>
        <w:rPr>
          <w:rFonts w:ascii="Arial" w:hAnsi="Arial" w:cs="Arial"/>
          <w:color w:val="FF0000"/>
        </w:rPr>
        <w:tab/>
      </w:r>
    </w:p>
    <w:p w:rsidR="005C452B" w:rsidRPr="009E07FB" w:rsidRDefault="005C452B" w:rsidP="005C452B">
      <w:pPr>
        <w:spacing w:line="360" w:lineRule="auto"/>
        <w:jc w:val="both"/>
        <w:rPr>
          <w:rFonts w:ascii="Arial" w:hAnsi="Arial" w:cs="Arial"/>
          <w:b/>
          <w:color w:val="244061" w:themeColor="accent1" w:themeShade="80"/>
        </w:rPr>
      </w:pPr>
      <w:r w:rsidRPr="009E07FB">
        <w:rPr>
          <w:rFonts w:ascii="Arial" w:hAnsi="Arial" w:cs="Arial"/>
          <w:b/>
          <w:color w:val="244061" w:themeColor="accent1" w:themeShade="80"/>
          <w:sz w:val="28"/>
          <w:szCs w:val="28"/>
        </w:rPr>
        <w:t>Outcome</w:t>
      </w:r>
      <w:r w:rsidR="009867A8" w:rsidRPr="009E07FB">
        <w:rPr>
          <w:rFonts w:ascii="Arial" w:hAnsi="Arial" w:cs="Arial"/>
          <w:b/>
          <w:color w:val="244061" w:themeColor="accent1" w:themeShade="80"/>
          <w:sz w:val="28"/>
          <w:szCs w:val="28"/>
        </w:rPr>
        <w:t>s</w:t>
      </w:r>
      <w:r w:rsidRPr="009E07FB">
        <w:rPr>
          <w:rFonts w:ascii="Arial" w:hAnsi="Arial" w:cs="Arial"/>
          <w:b/>
          <w:color w:val="244061" w:themeColor="accent1" w:themeShade="80"/>
        </w:rPr>
        <w:t>:</w:t>
      </w:r>
    </w:p>
    <w:p w:rsidR="005C452B" w:rsidRPr="000C12FC" w:rsidRDefault="009E07FB">
      <w:pPr>
        <w:pStyle w:val="ListParagraph"/>
        <w:numPr>
          <w:ilvl w:val="0"/>
          <w:numId w:val="16"/>
        </w:numPr>
        <w:spacing w:line="360" w:lineRule="auto"/>
        <w:rPr>
          <w:rFonts w:ascii="Arial" w:hAnsi="Arial" w:cs="Arial"/>
        </w:rPr>
      </w:pPr>
      <w:r>
        <w:rPr>
          <w:rFonts w:ascii="Arial" w:hAnsi="Arial" w:cs="Arial"/>
        </w:rPr>
        <w:t xml:space="preserve">Prevention of </w:t>
      </w:r>
      <w:r w:rsidR="000C12FC">
        <w:rPr>
          <w:rFonts w:ascii="Arial" w:hAnsi="Arial" w:cs="Arial"/>
        </w:rPr>
        <w:t>access to</w:t>
      </w:r>
      <w:r w:rsidR="000F6A14">
        <w:rPr>
          <w:rFonts w:ascii="Arial" w:hAnsi="Arial" w:cs="Arial"/>
        </w:rPr>
        <w:t>,</w:t>
      </w:r>
      <w:r w:rsidR="000C12FC">
        <w:rPr>
          <w:rFonts w:ascii="Arial" w:hAnsi="Arial" w:cs="Arial"/>
        </w:rPr>
        <w:t xml:space="preserve"> </w:t>
      </w:r>
      <w:r w:rsidR="009867A8" w:rsidRPr="000C12FC">
        <w:rPr>
          <w:rFonts w:ascii="Arial" w:hAnsi="Arial" w:cs="Arial"/>
        </w:rPr>
        <w:t>and reduced availability</w:t>
      </w:r>
      <w:r w:rsidR="00950F10" w:rsidRPr="000C12FC">
        <w:rPr>
          <w:rFonts w:ascii="Arial" w:hAnsi="Arial" w:cs="Arial"/>
        </w:rPr>
        <w:t xml:space="preserve"> of substances</w:t>
      </w:r>
      <w:r w:rsidR="009867A8" w:rsidRPr="000C12FC">
        <w:rPr>
          <w:rFonts w:ascii="Arial" w:hAnsi="Arial" w:cs="Arial"/>
        </w:rPr>
        <w:t xml:space="preserve"> </w:t>
      </w:r>
      <w:r w:rsidR="008963A9" w:rsidRPr="000C12FC">
        <w:rPr>
          <w:rFonts w:ascii="Arial" w:hAnsi="Arial" w:cs="Arial"/>
        </w:rPr>
        <w:t>that can cause</w:t>
      </w:r>
      <w:r w:rsidR="009867A8" w:rsidRPr="000C12FC">
        <w:rPr>
          <w:rFonts w:ascii="Arial" w:hAnsi="Arial" w:cs="Arial"/>
        </w:rPr>
        <w:t xml:space="preserve"> harm</w:t>
      </w:r>
      <w:r w:rsidR="00950F10" w:rsidRPr="000C12FC">
        <w:rPr>
          <w:rFonts w:ascii="Arial" w:hAnsi="Arial" w:cs="Arial"/>
        </w:rPr>
        <w:t xml:space="preserve"> </w:t>
      </w:r>
    </w:p>
    <w:p w:rsidR="009867A8" w:rsidRPr="000C12FC" w:rsidRDefault="009867A8" w:rsidP="009867A8">
      <w:pPr>
        <w:pStyle w:val="ListParagraph"/>
        <w:numPr>
          <w:ilvl w:val="0"/>
          <w:numId w:val="16"/>
        </w:numPr>
        <w:spacing w:line="360" w:lineRule="auto"/>
        <w:rPr>
          <w:rFonts w:ascii="Arial" w:hAnsi="Arial" w:cs="Arial"/>
        </w:rPr>
      </w:pPr>
      <w:r w:rsidRPr="000C12FC">
        <w:rPr>
          <w:rFonts w:ascii="Arial" w:hAnsi="Arial" w:cs="Arial"/>
        </w:rPr>
        <w:t xml:space="preserve">Reduction in the harm caused </w:t>
      </w:r>
      <w:r w:rsidR="009E07FB">
        <w:rPr>
          <w:rFonts w:ascii="Arial" w:hAnsi="Arial" w:cs="Arial"/>
        </w:rPr>
        <w:t xml:space="preserve">to people </w:t>
      </w:r>
      <w:r w:rsidRPr="000C12FC">
        <w:rPr>
          <w:rFonts w:ascii="Arial" w:hAnsi="Arial" w:cs="Arial"/>
        </w:rPr>
        <w:t>by substance</w:t>
      </w:r>
      <w:r w:rsidR="00950F10" w:rsidRPr="000C12FC">
        <w:rPr>
          <w:rFonts w:ascii="Arial" w:hAnsi="Arial" w:cs="Arial"/>
        </w:rPr>
        <w:t xml:space="preserve"> </w:t>
      </w:r>
      <w:r w:rsidRPr="000C12FC">
        <w:rPr>
          <w:rFonts w:ascii="Arial" w:hAnsi="Arial" w:cs="Arial"/>
        </w:rPr>
        <w:t>use</w:t>
      </w:r>
    </w:p>
    <w:p w:rsidR="009867A8" w:rsidRPr="000C12FC" w:rsidRDefault="009867A8" w:rsidP="009867A8">
      <w:pPr>
        <w:pStyle w:val="ListParagraph"/>
        <w:numPr>
          <w:ilvl w:val="0"/>
          <w:numId w:val="16"/>
        </w:numPr>
        <w:spacing w:line="360" w:lineRule="auto"/>
        <w:rPr>
          <w:rFonts w:ascii="Arial" w:hAnsi="Arial" w:cs="Arial"/>
        </w:rPr>
      </w:pPr>
      <w:r w:rsidRPr="000C12FC">
        <w:rPr>
          <w:rFonts w:ascii="Arial" w:hAnsi="Arial" w:cs="Arial"/>
        </w:rPr>
        <w:t>People in prison have access to high quality treatment services</w:t>
      </w:r>
    </w:p>
    <w:p w:rsidR="009867A8" w:rsidRPr="00E4646C" w:rsidRDefault="005F1F2F" w:rsidP="007E3FAB">
      <w:pPr>
        <w:pStyle w:val="ListParagraph"/>
        <w:numPr>
          <w:ilvl w:val="0"/>
          <w:numId w:val="16"/>
        </w:numPr>
        <w:spacing w:line="360" w:lineRule="auto"/>
        <w:rPr>
          <w:rFonts w:ascii="Arial" w:hAnsi="Arial" w:cs="Arial"/>
        </w:rPr>
      </w:pPr>
      <w:r w:rsidRPr="000C12FC">
        <w:rPr>
          <w:rFonts w:ascii="Arial" w:hAnsi="Arial" w:cs="Arial"/>
        </w:rPr>
        <w:t>People are empowered</w:t>
      </w:r>
      <w:r w:rsidRPr="00E4646C">
        <w:rPr>
          <w:rFonts w:ascii="Arial" w:hAnsi="Arial" w:cs="Arial"/>
        </w:rPr>
        <w:t xml:space="preserve"> a</w:t>
      </w:r>
      <w:r w:rsidR="00E4646C" w:rsidRPr="00E4646C">
        <w:rPr>
          <w:rFonts w:ascii="Arial" w:hAnsi="Arial" w:cs="Arial"/>
        </w:rPr>
        <w:t>nd supported on their recovery journey</w:t>
      </w:r>
    </w:p>
    <w:p w:rsidR="005C452B" w:rsidRPr="00727862" w:rsidRDefault="005C452B" w:rsidP="005C452B">
      <w:pPr>
        <w:spacing w:line="360" w:lineRule="auto"/>
        <w:rPr>
          <w:rFonts w:ascii="Arial" w:hAnsi="Arial" w:cs="Arial"/>
        </w:rPr>
      </w:pPr>
    </w:p>
    <w:p w:rsidR="005C452B" w:rsidRPr="009E07FB" w:rsidRDefault="005C452B" w:rsidP="009E07FB">
      <w:pPr>
        <w:spacing w:line="360" w:lineRule="auto"/>
        <w:rPr>
          <w:rFonts w:ascii="Arial" w:hAnsi="Arial" w:cs="Arial"/>
          <w:b/>
          <w:color w:val="244061" w:themeColor="accent1" w:themeShade="80"/>
        </w:rPr>
      </w:pPr>
      <w:r w:rsidRPr="009E07FB">
        <w:rPr>
          <w:rFonts w:ascii="Arial" w:hAnsi="Arial" w:cs="Arial"/>
          <w:b/>
          <w:color w:val="244061" w:themeColor="accent1" w:themeShade="80"/>
          <w:sz w:val="28"/>
          <w:szCs w:val="28"/>
        </w:rPr>
        <w:t>Indicator</w:t>
      </w:r>
      <w:r w:rsidR="00E4646C" w:rsidRPr="009E07FB">
        <w:rPr>
          <w:rFonts w:ascii="Arial" w:hAnsi="Arial" w:cs="Arial"/>
          <w:b/>
          <w:color w:val="244061" w:themeColor="accent1" w:themeShade="80"/>
          <w:sz w:val="28"/>
          <w:szCs w:val="28"/>
        </w:rPr>
        <w:t>s</w:t>
      </w:r>
      <w:r w:rsidRPr="009E07FB">
        <w:rPr>
          <w:rFonts w:ascii="Arial" w:hAnsi="Arial" w:cs="Arial"/>
          <w:b/>
          <w:color w:val="244061" w:themeColor="accent1" w:themeShade="80"/>
        </w:rPr>
        <w:t>:</w:t>
      </w:r>
    </w:p>
    <w:p w:rsidR="00F47DDC" w:rsidRDefault="009E07FB" w:rsidP="00E4646C">
      <w:pPr>
        <w:pStyle w:val="ListParagraph"/>
        <w:numPr>
          <w:ilvl w:val="0"/>
          <w:numId w:val="17"/>
        </w:numPr>
        <w:spacing w:line="360" w:lineRule="auto"/>
        <w:rPr>
          <w:rFonts w:ascii="Arial" w:hAnsi="Arial" w:cs="Arial"/>
        </w:rPr>
      </w:pPr>
      <w:r>
        <w:rPr>
          <w:rFonts w:ascii="Arial" w:hAnsi="Arial" w:cs="Arial"/>
        </w:rPr>
        <w:t xml:space="preserve">Number of people in prison </w:t>
      </w:r>
      <w:r w:rsidR="003734E7" w:rsidRPr="00E4646C">
        <w:rPr>
          <w:rFonts w:ascii="Arial" w:hAnsi="Arial" w:cs="Arial"/>
        </w:rPr>
        <w:t xml:space="preserve">who </w:t>
      </w:r>
      <w:r w:rsidR="006B6B9B" w:rsidRPr="00E4646C">
        <w:rPr>
          <w:rFonts w:ascii="Arial" w:hAnsi="Arial" w:cs="Arial"/>
        </w:rPr>
        <w:t>have engaged with addiction services</w:t>
      </w:r>
    </w:p>
    <w:p w:rsidR="00E4646C" w:rsidRDefault="00636267" w:rsidP="00E4646C">
      <w:pPr>
        <w:pStyle w:val="ListParagraph"/>
        <w:numPr>
          <w:ilvl w:val="0"/>
          <w:numId w:val="17"/>
        </w:numPr>
        <w:spacing w:line="360" w:lineRule="auto"/>
        <w:rPr>
          <w:rFonts w:ascii="Arial" w:hAnsi="Arial" w:cs="Arial"/>
        </w:rPr>
      </w:pPr>
      <w:r>
        <w:rPr>
          <w:rFonts w:ascii="Arial" w:hAnsi="Arial" w:cs="Arial"/>
        </w:rPr>
        <w:t>Number</w:t>
      </w:r>
      <w:r w:rsidR="00E4646C">
        <w:rPr>
          <w:rFonts w:ascii="Arial" w:hAnsi="Arial" w:cs="Arial"/>
        </w:rPr>
        <w:t xml:space="preserve"> </w:t>
      </w:r>
      <w:r w:rsidR="00E4646C" w:rsidRPr="00E4646C">
        <w:rPr>
          <w:rFonts w:ascii="Arial" w:hAnsi="Arial" w:cs="Arial"/>
        </w:rPr>
        <w:t xml:space="preserve">of people who successfully complete an addiction programme </w:t>
      </w:r>
    </w:p>
    <w:p w:rsidR="00636267" w:rsidRDefault="00E54703" w:rsidP="00E4646C">
      <w:pPr>
        <w:pStyle w:val="ListParagraph"/>
        <w:numPr>
          <w:ilvl w:val="0"/>
          <w:numId w:val="17"/>
        </w:numPr>
        <w:spacing w:line="360" w:lineRule="auto"/>
        <w:rPr>
          <w:rFonts w:ascii="Arial" w:hAnsi="Arial" w:cs="Arial"/>
        </w:rPr>
      </w:pPr>
      <w:r>
        <w:rPr>
          <w:rFonts w:ascii="Arial" w:hAnsi="Arial" w:cs="Arial"/>
        </w:rPr>
        <w:t>Number of</w:t>
      </w:r>
      <w:r w:rsidR="00950F10">
        <w:rPr>
          <w:rFonts w:ascii="Arial" w:hAnsi="Arial" w:cs="Arial"/>
        </w:rPr>
        <w:t xml:space="preserve"> </w:t>
      </w:r>
      <w:r w:rsidR="000C12FC">
        <w:rPr>
          <w:rFonts w:ascii="Arial" w:hAnsi="Arial" w:cs="Arial"/>
        </w:rPr>
        <w:t xml:space="preserve">potential substance </w:t>
      </w:r>
      <w:r w:rsidR="008963A9">
        <w:rPr>
          <w:rFonts w:ascii="Arial" w:hAnsi="Arial" w:cs="Arial"/>
        </w:rPr>
        <w:t>contraband</w:t>
      </w:r>
      <w:r>
        <w:rPr>
          <w:rFonts w:ascii="Arial" w:hAnsi="Arial" w:cs="Arial"/>
        </w:rPr>
        <w:t xml:space="preserve"> finds indicated by </w:t>
      </w:r>
      <w:r w:rsidR="00950F10" w:rsidRPr="000C12FC">
        <w:rPr>
          <w:rFonts w:ascii="Arial" w:hAnsi="Arial" w:cs="Arial"/>
        </w:rPr>
        <w:t>NIPS</w:t>
      </w:r>
      <w:r w:rsidR="000C12FC">
        <w:rPr>
          <w:rFonts w:ascii="Arial" w:hAnsi="Arial" w:cs="Arial"/>
        </w:rPr>
        <w:t xml:space="preserve"> x-ray</w:t>
      </w:r>
      <w:r w:rsidR="00950F10">
        <w:rPr>
          <w:rFonts w:ascii="Arial" w:hAnsi="Arial" w:cs="Arial"/>
        </w:rPr>
        <w:t xml:space="preserve"> </w:t>
      </w:r>
      <w:r>
        <w:rPr>
          <w:rFonts w:ascii="Arial" w:hAnsi="Arial" w:cs="Arial"/>
        </w:rPr>
        <w:t>body scanners</w:t>
      </w:r>
    </w:p>
    <w:p w:rsidR="009B2D86" w:rsidRDefault="009B2D86" w:rsidP="00E4646C">
      <w:pPr>
        <w:pStyle w:val="ListParagraph"/>
        <w:numPr>
          <w:ilvl w:val="0"/>
          <w:numId w:val="17"/>
        </w:numPr>
        <w:spacing w:line="360" w:lineRule="auto"/>
        <w:rPr>
          <w:rFonts w:ascii="Arial" w:hAnsi="Arial" w:cs="Arial"/>
        </w:rPr>
      </w:pPr>
      <w:r>
        <w:rPr>
          <w:rFonts w:ascii="Arial" w:hAnsi="Arial" w:cs="Arial"/>
        </w:rPr>
        <w:t>Number of potential substance contraband finds through search activity</w:t>
      </w:r>
    </w:p>
    <w:p w:rsidR="00E54703" w:rsidRDefault="008963A9" w:rsidP="00E4646C">
      <w:pPr>
        <w:pStyle w:val="ListParagraph"/>
        <w:numPr>
          <w:ilvl w:val="0"/>
          <w:numId w:val="17"/>
        </w:numPr>
        <w:spacing w:line="360" w:lineRule="auto"/>
        <w:rPr>
          <w:rFonts w:ascii="Arial" w:hAnsi="Arial" w:cs="Arial"/>
        </w:rPr>
      </w:pPr>
      <w:r>
        <w:rPr>
          <w:rFonts w:ascii="Arial" w:hAnsi="Arial" w:cs="Arial"/>
        </w:rPr>
        <w:t>D</w:t>
      </w:r>
      <w:r w:rsidR="00E54703">
        <w:rPr>
          <w:rFonts w:ascii="Arial" w:hAnsi="Arial" w:cs="Arial"/>
        </w:rPr>
        <w:t>ata</w:t>
      </w:r>
      <w:r>
        <w:rPr>
          <w:rFonts w:ascii="Arial" w:hAnsi="Arial" w:cs="Arial"/>
        </w:rPr>
        <w:t xml:space="preserve"> as a result of</w:t>
      </w:r>
      <w:r w:rsidR="00E54703">
        <w:rPr>
          <w:rFonts w:ascii="Arial" w:hAnsi="Arial" w:cs="Arial"/>
        </w:rPr>
        <w:t xml:space="preserve"> </w:t>
      </w:r>
      <w:r>
        <w:rPr>
          <w:rFonts w:ascii="Arial" w:hAnsi="Arial" w:cs="Arial"/>
        </w:rPr>
        <w:t xml:space="preserve">testing </w:t>
      </w:r>
      <w:r w:rsidR="00E54703">
        <w:rPr>
          <w:rFonts w:ascii="Arial" w:hAnsi="Arial" w:cs="Arial"/>
        </w:rPr>
        <w:t>on types of substances detected</w:t>
      </w:r>
      <w:r>
        <w:rPr>
          <w:rFonts w:ascii="Arial" w:hAnsi="Arial" w:cs="Arial"/>
        </w:rPr>
        <w:t>,</w:t>
      </w:r>
      <w:r w:rsidR="00E54703">
        <w:rPr>
          <w:rFonts w:ascii="Arial" w:hAnsi="Arial" w:cs="Arial"/>
        </w:rPr>
        <w:t xml:space="preserve"> including prescription and non-prescription medication</w:t>
      </w:r>
    </w:p>
    <w:p w:rsidR="00E54703" w:rsidRDefault="00E54703" w:rsidP="00E4646C">
      <w:pPr>
        <w:pStyle w:val="ListParagraph"/>
        <w:numPr>
          <w:ilvl w:val="0"/>
          <w:numId w:val="17"/>
        </w:numPr>
        <w:spacing w:line="360" w:lineRule="auto"/>
        <w:rPr>
          <w:rFonts w:ascii="Arial" w:hAnsi="Arial" w:cs="Arial"/>
        </w:rPr>
      </w:pPr>
      <w:r>
        <w:rPr>
          <w:rFonts w:ascii="Arial" w:hAnsi="Arial" w:cs="Arial"/>
        </w:rPr>
        <w:t>Percentage of drug test fails</w:t>
      </w:r>
    </w:p>
    <w:p w:rsidR="00E53143" w:rsidRPr="00727862" w:rsidRDefault="00E53143" w:rsidP="005C452B">
      <w:pPr>
        <w:spacing w:line="360" w:lineRule="auto"/>
        <w:rPr>
          <w:rFonts w:ascii="Arial" w:hAnsi="Arial" w:cs="Arial"/>
        </w:rPr>
      </w:pPr>
    </w:p>
    <w:p w:rsidR="00E113BA" w:rsidRDefault="00E113BA" w:rsidP="005C452B">
      <w:pPr>
        <w:spacing w:line="360" w:lineRule="auto"/>
        <w:jc w:val="center"/>
        <w:rPr>
          <w:rFonts w:ascii="Arial" w:hAnsi="Arial" w:cs="Arial"/>
          <w:b/>
        </w:rPr>
      </w:pPr>
    </w:p>
    <w:p w:rsidR="00E113BA" w:rsidRDefault="00E113BA" w:rsidP="005C452B">
      <w:pPr>
        <w:spacing w:line="360" w:lineRule="auto"/>
        <w:jc w:val="center"/>
        <w:rPr>
          <w:rFonts w:ascii="Arial" w:hAnsi="Arial" w:cs="Arial"/>
          <w:b/>
        </w:rPr>
      </w:pPr>
    </w:p>
    <w:p w:rsidR="00E113BA" w:rsidRDefault="00E113BA" w:rsidP="005C452B">
      <w:pPr>
        <w:spacing w:line="360" w:lineRule="auto"/>
        <w:jc w:val="center"/>
        <w:rPr>
          <w:rFonts w:ascii="Arial" w:hAnsi="Arial" w:cs="Arial"/>
          <w:b/>
        </w:rPr>
      </w:pPr>
    </w:p>
    <w:p w:rsidR="00E113BA" w:rsidRDefault="00E113BA" w:rsidP="005C452B">
      <w:pPr>
        <w:spacing w:line="360" w:lineRule="auto"/>
        <w:jc w:val="center"/>
        <w:rPr>
          <w:rFonts w:ascii="Arial" w:hAnsi="Arial" w:cs="Arial"/>
          <w:b/>
        </w:rPr>
      </w:pPr>
    </w:p>
    <w:p w:rsidR="00E113BA" w:rsidRDefault="00E113BA" w:rsidP="005C452B">
      <w:pPr>
        <w:spacing w:line="360" w:lineRule="auto"/>
        <w:jc w:val="center"/>
        <w:rPr>
          <w:rFonts w:ascii="Arial" w:hAnsi="Arial" w:cs="Arial"/>
          <w:b/>
        </w:rPr>
      </w:pPr>
    </w:p>
    <w:p w:rsidR="00E113BA" w:rsidRDefault="00E113BA" w:rsidP="005C452B">
      <w:pPr>
        <w:spacing w:line="360" w:lineRule="auto"/>
        <w:jc w:val="center"/>
        <w:rPr>
          <w:rFonts w:ascii="Arial" w:hAnsi="Arial" w:cs="Arial"/>
          <w:b/>
        </w:rPr>
      </w:pPr>
    </w:p>
    <w:p w:rsidR="00E113BA" w:rsidRDefault="00E113BA" w:rsidP="005C452B">
      <w:pPr>
        <w:spacing w:line="360" w:lineRule="auto"/>
        <w:jc w:val="center"/>
        <w:rPr>
          <w:rFonts w:ascii="Arial" w:hAnsi="Arial" w:cs="Arial"/>
          <w:b/>
        </w:rPr>
      </w:pPr>
    </w:p>
    <w:p w:rsidR="005C452B" w:rsidRPr="009B2D86" w:rsidRDefault="005C452B" w:rsidP="005C452B">
      <w:pPr>
        <w:spacing w:line="360" w:lineRule="auto"/>
        <w:jc w:val="center"/>
        <w:rPr>
          <w:rFonts w:ascii="Arial" w:hAnsi="Arial" w:cs="Arial"/>
          <w:b/>
          <w:color w:val="244061" w:themeColor="accent1" w:themeShade="80"/>
        </w:rPr>
      </w:pPr>
      <w:r w:rsidRPr="009B2D86">
        <w:rPr>
          <w:rFonts w:ascii="Arial" w:hAnsi="Arial" w:cs="Arial"/>
          <w:b/>
          <w:color w:val="244061" w:themeColor="accent1" w:themeShade="80"/>
        </w:rPr>
        <w:t>C</w:t>
      </w:r>
      <w:r w:rsidR="00206AD6" w:rsidRPr="009B2D86">
        <w:rPr>
          <w:rFonts w:ascii="Arial" w:hAnsi="Arial" w:cs="Arial"/>
          <w:b/>
          <w:color w:val="244061" w:themeColor="accent1" w:themeShade="80"/>
        </w:rPr>
        <w:t>ORE</w:t>
      </w:r>
      <w:r w:rsidRPr="009B2D86">
        <w:rPr>
          <w:rFonts w:ascii="Arial" w:hAnsi="Arial" w:cs="Arial"/>
          <w:b/>
          <w:color w:val="244061" w:themeColor="accent1" w:themeShade="80"/>
        </w:rPr>
        <w:t xml:space="preserve"> </w:t>
      </w:r>
      <w:r w:rsidR="00672035" w:rsidRPr="009B2D86">
        <w:rPr>
          <w:rFonts w:ascii="Arial" w:hAnsi="Arial" w:cs="Arial"/>
          <w:b/>
          <w:color w:val="244061" w:themeColor="accent1" w:themeShade="80"/>
        </w:rPr>
        <w:t>OBJECTIVE</w:t>
      </w:r>
      <w:r w:rsidRPr="009B2D86">
        <w:rPr>
          <w:rFonts w:ascii="Arial" w:hAnsi="Arial" w:cs="Arial"/>
          <w:b/>
          <w:color w:val="244061" w:themeColor="accent1" w:themeShade="80"/>
        </w:rPr>
        <w:t xml:space="preserve">S IN THE </w:t>
      </w:r>
      <w:r w:rsidR="00206AD6" w:rsidRPr="009B2D86">
        <w:rPr>
          <w:rFonts w:ascii="Arial" w:hAnsi="Arial" w:cs="Arial"/>
          <w:b/>
          <w:bCs/>
          <w:color w:val="244061" w:themeColor="accent1" w:themeShade="80"/>
        </w:rPr>
        <w:t>REDUCTION OF THE HARM CAUSED BY SUBSTANCE USE IN PRISON</w:t>
      </w:r>
    </w:p>
    <w:p w:rsidR="005C452B" w:rsidRPr="009B2D86" w:rsidRDefault="005C452B" w:rsidP="005E2B29">
      <w:pPr>
        <w:pStyle w:val="Default"/>
        <w:spacing w:line="360" w:lineRule="auto"/>
        <w:rPr>
          <w:color w:val="244061" w:themeColor="accent1" w:themeShade="80"/>
        </w:rPr>
      </w:pPr>
    </w:p>
    <w:p w:rsidR="005C452B" w:rsidRPr="00A25082" w:rsidRDefault="00672035" w:rsidP="009E07FB">
      <w:pPr>
        <w:pStyle w:val="ListParagraph"/>
        <w:numPr>
          <w:ilvl w:val="0"/>
          <w:numId w:val="10"/>
        </w:numPr>
        <w:spacing w:line="360" w:lineRule="auto"/>
        <w:ind w:left="567" w:hanging="283"/>
        <w:jc w:val="both"/>
        <w:rPr>
          <w:rFonts w:ascii="Arial" w:hAnsi="Arial" w:cs="Arial"/>
          <w:b/>
        </w:rPr>
      </w:pPr>
      <w:r w:rsidRPr="00A25082">
        <w:rPr>
          <w:rFonts w:ascii="Arial" w:hAnsi="Arial" w:cs="Arial"/>
          <w:b/>
          <w:color w:val="000000"/>
        </w:rPr>
        <w:t>To ensure that a comprehensive range of security measures are in place</w:t>
      </w:r>
      <w:r w:rsidR="006264DB">
        <w:rPr>
          <w:rFonts w:ascii="Arial" w:hAnsi="Arial" w:cs="Arial"/>
          <w:b/>
          <w:color w:val="000000"/>
        </w:rPr>
        <w:t xml:space="preserve"> </w:t>
      </w:r>
      <w:r w:rsidRPr="00A25082">
        <w:rPr>
          <w:rFonts w:ascii="Arial" w:hAnsi="Arial" w:cs="Arial"/>
          <w:b/>
          <w:color w:val="000000"/>
        </w:rPr>
        <w:t xml:space="preserve">to reduce the availability and supply of drugs &amp; alcohol and associated paraphernalia within and entering Northern Ireland's prisons </w:t>
      </w:r>
      <w:r w:rsidR="005C452B" w:rsidRPr="00A25082">
        <w:rPr>
          <w:rFonts w:ascii="Arial" w:hAnsi="Arial" w:cs="Arial"/>
          <w:b/>
          <w:bCs/>
        </w:rPr>
        <w:t>by</w:t>
      </w:r>
      <w:r w:rsidR="005C452B" w:rsidRPr="00A25082">
        <w:rPr>
          <w:rFonts w:ascii="Arial" w:hAnsi="Arial" w:cs="Arial"/>
        </w:rPr>
        <w:t xml:space="preserve">: </w:t>
      </w:r>
    </w:p>
    <w:p w:rsidR="00672035" w:rsidRDefault="00D93495" w:rsidP="00B0274A">
      <w:pPr>
        <w:pStyle w:val="ListParagraph"/>
        <w:numPr>
          <w:ilvl w:val="0"/>
          <w:numId w:val="12"/>
        </w:numPr>
        <w:shd w:val="clear" w:color="auto" w:fill="FFFFFF" w:themeFill="background1"/>
        <w:spacing w:after="200" w:line="360" w:lineRule="auto"/>
        <w:ind w:left="993" w:hanging="426"/>
        <w:contextualSpacing/>
        <w:rPr>
          <w:rFonts w:ascii="Arial" w:hAnsi="Arial" w:cs="Arial"/>
        </w:rPr>
      </w:pPr>
      <w:r>
        <w:rPr>
          <w:rFonts w:ascii="Arial" w:hAnsi="Arial" w:cs="Arial"/>
        </w:rPr>
        <w:t>w</w:t>
      </w:r>
      <w:r w:rsidR="00672035">
        <w:rPr>
          <w:rFonts w:ascii="Arial" w:hAnsi="Arial" w:cs="Arial"/>
        </w:rPr>
        <w:t>orking with other law enforcement agencies to close down trafficking routes into prisons</w:t>
      </w:r>
    </w:p>
    <w:p w:rsidR="00672035" w:rsidRDefault="00D93495" w:rsidP="00B0274A">
      <w:pPr>
        <w:pStyle w:val="ListParagraph"/>
        <w:numPr>
          <w:ilvl w:val="0"/>
          <w:numId w:val="12"/>
        </w:numPr>
        <w:shd w:val="clear" w:color="auto" w:fill="FFFFFF" w:themeFill="background1"/>
        <w:spacing w:after="200" w:line="360" w:lineRule="auto"/>
        <w:ind w:left="993" w:hanging="426"/>
        <w:contextualSpacing/>
        <w:rPr>
          <w:rFonts w:ascii="Arial" w:hAnsi="Arial" w:cs="Arial"/>
        </w:rPr>
      </w:pPr>
      <w:r>
        <w:rPr>
          <w:rFonts w:ascii="Arial" w:hAnsi="Arial" w:cs="Arial"/>
        </w:rPr>
        <w:t>e</w:t>
      </w:r>
      <w:r w:rsidR="00672035">
        <w:rPr>
          <w:rFonts w:ascii="Arial" w:hAnsi="Arial" w:cs="Arial"/>
        </w:rPr>
        <w:t>ngaging in intelligence led searches of cells, p</w:t>
      </w:r>
      <w:r w:rsidR="009E07FB">
        <w:rPr>
          <w:rFonts w:ascii="Arial" w:hAnsi="Arial" w:cs="Arial"/>
        </w:rPr>
        <w:t>eople in prison</w:t>
      </w:r>
      <w:r w:rsidR="00672035">
        <w:rPr>
          <w:rFonts w:ascii="Arial" w:hAnsi="Arial" w:cs="Arial"/>
        </w:rPr>
        <w:t>, property, staff and visitors</w:t>
      </w:r>
    </w:p>
    <w:p w:rsidR="00672035" w:rsidRDefault="006264DB" w:rsidP="00B0274A">
      <w:pPr>
        <w:pStyle w:val="ListParagraph"/>
        <w:numPr>
          <w:ilvl w:val="0"/>
          <w:numId w:val="12"/>
        </w:numPr>
        <w:shd w:val="clear" w:color="auto" w:fill="FFFFFF" w:themeFill="background1"/>
        <w:spacing w:after="200" w:line="360" w:lineRule="auto"/>
        <w:ind w:left="993" w:hanging="426"/>
        <w:contextualSpacing/>
        <w:rPr>
          <w:rFonts w:ascii="Arial" w:hAnsi="Arial" w:cs="Arial"/>
        </w:rPr>
      </w:pPr>
      <w:r>
        <w:rPr>
          <w:rFonts w:ascii="Arial" w:hAnsi="Arial" w:cs="Arial"/>
        </w:rPr>
        <w:t>r</w:t>
      </w:r>
      <w:r w:rsidR="00672035">
        <w:rPr>
          <w:rFonts w:ascii="Arial" w:hAnsi="Arial" w:cs="Arial"/>
        </w:rPr>
        <w:t xml:space="preserve">aising awareness amongst staff, service providers and others who work in prison, </w:t>
      </w:r>
      <w:r>
        <w:rPr>
          <w:rFonts w:ascii="Arial" w:hAnsi="Arial" w:cs="Arial"/>
        </w:rPr>
        <w:t>and/</w:t>
      </w:r>
      <w:r w:rsidR="00672035">
        <w:rPr>
          <w:rFonts w:ascii="Arial" w:hAnsi="Arial" w:cs="Arial"/>
        </w:rPr>
        <w:t xml:space="preserve">or with </w:t>
      </w:r>
      <w:r w:rsidR="00672035" w:rsidRPr="00527998">
        <w:rPr>
          <w:rFonts w:ascii="Arial" w:hAnsi="Arial" w:cs="Arial"/>
        </w:rPr>
        <w:t>p</w:t>
      </w:r>
      <w:r w:rsidR="00D93495" w:rsidRPr="00527998">
        <w:rPr>
          <w:rFonts w:ascii="Arial" w:hAnsi="Arial" w:cs="Arial"/>
        </w:rPr>
        <w:t>eople in custody</w:t>
      </w:r>
      <w:r w:rsidR="00672035">
        <w:rPr>
          <w:rFonts w:ascii="Arial" w:hAnsi="Arial" w:cs="Arial"/>
        </w:rPr>
        <w:t xml:space="preserve">, </w:t>
      </w:r>
      <w:r>
        <w:rPr>
          <w:rFonts w:ascii="Arial" w:hAnsi="Arial" w:cs="Arial"/>
        </w:rPr>
        <w:t>that they will feel enabled</w:t>
      </w:r>
      <w:r w:rsidR="00672035">
        <w:rPr>
          <w:rFonts w:ascii="Arial" w:hAnsi="Arial" w:cs="Arial"/>
        </w:rPr>
        <w:t xml:space="preserve"> to report drug related incidents</w:t>
      </w:r>
    </w:p>
    <w:p w:rsidR="00206AD6" w:rsidRDefault="00D93495" w:rsidP="00B0274A">
      <w:pPr>
        <w:pStyle w:val="ListParagraph"/>
        <w:numPr>
          <w:ilvl w:val="0"/>
          <w:numId w:val="12"/>
        </w:numPr>
        <w:shd w:val="clear" w:color="auto" w:fill="FFFFFF" w:themeFill="background1"/>
        <w:spacing w:after="200" w:line="360" w:lineRule="auto"/>
        <w:ind w:left="993" w:hanging="426"/>
        <w:contextualSpacing/>
        <w:rPr>
          <w:rFonts w:ascii="Arial" w:hAnsi="Arial" w:cs="Arial"/>
        </w:rPr>
      </w:pPr>
      <w:r>
        <w:rPr>
          <w:rFonts w:ascii="Arial" w:hAnsi="Arial" w:cs="Arial"/>
        </w:rPr>
        <w:t>m</w:t>
      </w:r>
      <w:r w:rsidR="00206AD6">
        <w:rPr>
          <w:rFonts w:ascii="Arial" w:hAnsi="Arial" w:cs="Arial"/>
        </w:rPr>
        <w:t xml:space="preserve">aximising and targeting the use of </w:t>
      </w:r>
      <w:r w:rsidR="00EE198F">
        <w:rPr>
          <w:rFonts w:ascii="Arial" w:hAnsi="Arial" w:cs="Arial"/>
        </w:rPr>
        <w:t xml:space="preserve">x-ray </w:t>
      </w:r>
      <w:r w:rsidR="00206AD6">
        <w:rPr>
          <w:rFonts w:ascii="Arial" w:hAnsi="Arial" w:cs="Arial"/>
        </w:rPr>
        <w:t>body scanners as a prevention measure</w:t>
      </w:r>
    </w:p>
    <w:p w:rsidR="00672035" w:rsidRDefault="00D93495" w:rsidP="00B0274A">
      <w:pPr>
        <w:pStyle w:val="ListParagraph"/>
        <w:numPr>
          <w:ilvl w:val="0"/>
          <w:numId w:val="12"/>
        </w:numPr>
        <w:shd w:val="clear" w:color="auto" w:fill="FFFFFF" w:themeFill="background1"/>
        <w:spacing w:after="200" w:line="360" w:lineRule="auto"/>
        <w:ind w:left="993" w:hanging="426"/>
        <w:contextualSpacing/>
        <w:rPr>
          <w:rFonts w:ascii="Arial" w:hAnsi="Arial" w:cs="Arial"/>
        </w:rPr>
      </w:pPr>
      <w:r>
        <w:rPr>
          <w:rFonts w:ascii="Arial" w:hAnsi="Arial" w:cs="Arial"/>
        </w:rPr>
        <w:t>m</w:t>
      </w:r>
      <w:r w:rsidR="00672035">
        <w:rPr>
          <w:rFonts w:ascii="Arial" w:hAnsi="Arial" w:cs="Arial"/>
        </w:rPr>
        <w:t>aximising and targeting the use of drug dogs as a prevention and enforcement measure</w:t>
      </w:r>
    </w:p>
    <w:p w:rsidR="00A25082" w:rsidRDefault="006264DB" w:rsidP="00B0274A">
      <w:pPr>
        <w:pStyle w:val="ListParagraph"/>
        <w:numPr>
          <w:ilvl w:val="0"/>
          <w:numId w:val="12"/>
        </w:numPr>
        <w:shd w:val="clear" w:color="auto" w:fill="FFFFFF" w:themeFill="background1"/>
        <w:spacing w:after="200" w:line="360" w:lineRule="auto"/>
        <w:ind w:left="993" w:hanging="426"/>
        <w:contextualSpacing/>
        <w:rPr>
          <w:rFonts w:ascii="Arial" w:hAnsi="Arial" w:cs="Arial"/>
        </w:rPr>
      </w:pPr>
      <w:r>
        <w:rPr>
          <w:rFonts w:ascii="Arial" w:hAnsi="Arial" w:cs="Arial"/>
        </w:rPr>
        <w:t>b</w:t>
      </w:r>
      <w:r w:rsidR="00A25082">
        <w:rPr>
          <w:rFonts w:ascii="Arial" w:hAnsi="Arial" w:cs="Arial"/>
        </w:rPr>
        <w:t>enchmarking existing screening mechanisms</w:t>
      </w:r>
    </w:p>
    <w:p w:rsidR="000A09C9" w:rsidRDefault="000A09C9" w:rsidP="000A09C9">
      <w:pPr>
        <w:pStyle w:val="ListParagraph"/>
        <w:shd w:val="clear" w:color="auto" w:fill="FFFFFF" w:themeFill="background1"/>
        <w:spacing w:after="200" w:line="360" w:lineRule="auto"/>
        <w:ind w:left="1080"/>
        <w:contextualSpacing/>
        <w:rPr>
          <w:rFonts w:ascii="Arial" w:hAnsi="Arial" w:cs="Arial"/>
        </w:rPr>
      </w:pPr>
    </w:p>
    <w:p w:rsidR="005C452B" w:rsidRPr="00EE198F" w:rsidRDefault="00206AD6" w:rsidP="00B0274A">
      <w:pPr>
        <w:pStyle w:val="ListParagraph"/>
        <w:numPr>
          <w:ilvl w:val="0"/>
          <w:numId w:val="9"/>
        </w:numPr>
        <w:spacing w:line="360" w:lineRule="auto"/>
        <w:jc w:val="both"/>
        <w:rPr>
          <w:rFonts w:ascii="Arial" w:hAnsi="Arial" w:cs="Arial"/>
          <w:b/>
        </w:rPr>
      </w:pPr>
      <w:r w:rsidRPr="00EE198F">
        <w:rPr>
          <w:rFonts w:ascii="Arial" w:hAnsi="Arial" w:cs="Arial"/>
          <w:b/>
        </w:rPr>
        <w:t>Harm reduction and re</w:t>
      </w:r>
      <w:r w:rsidR="005C452B" w:rsidRPr="00EE198F">
        <w:rPr>
          <w:rFonts w:ascii="Arial" w:hAnsi="Arial" w:cs="Arial"/>
          <w:b/>
        </w:rPr>
        <w:t xml:space="preserve">covery will be the explicit aim of all services providing treatment and rehabilitation for </w:t>
      </w:r>
      <w:r w:rsidR="00E53143" w:rsidRPr="00EE198F">
        <w:rPr>
          <w:rFonts w:ascii="Arial" w:hAnsi="Arial" w:cs="Arial"/>
          <w:b/>
        </w:rPr>
        <w:t xml:space="preserve">people in </w:t>
      </w:r>
      <w:r w:rsidRPr="00EE198F">
        <w:rPr>
          <w:rFonts w:ascii="Arial" w:hAnsi="Arial" w:cs="Arial"/>
          <w:b/>
        </w:rPr>
        <w:t>prison who use</w:t>
      </w:r>
      <w:r w:rsidR="005C452B" w:rsidRPr="00EE198F">
        <w:rPr>
          <w:rFonts w:ascii="Arial" w:hAnsi="Arial" w:cs="Arial"/>
          <w:b/>
        </w:rPr>
        <w:t xml:space="preserve"> drug</w:t>
      </w:r>
      <w:r w:rsidRPr="00EE198F">
        <w:rPr>
          <w:rFonts w:ascii="Arial" w:hAnsi="Arial" w:cs="Arial"/>
          <w:b/>
        </w:rPr>
        <w:t xml:space="preserve">s and/or </w:t>
      </w:r>
      <w:r w:rsidR="005C452B" w:rsidRPr="00EE198F">
        <w:rPr>
          <w:rFonts w:ascii="Arial" w:hAnsi="Arial" w:cs="Arial"/>
          <w:b/>
        </w:rPr>
        <w:t>alcohol. This should be achieved by:</w:t>
      </w:r>
    </w:p>
    <w:p w:rsidR="005C452B" w:rsidRPr="00EE198F" w:rsidRDefault="006264DB" w:rsidP="00B0274A">
      <w:pPr>
        <w:numPr>
          <w:ilvl w:val="0"/>
          <w:numId w:val="5"/>
        </w:numPr>
        <w:spacing w:line="360" w:lineRule="auto"/>
        <w:ind w:left="993" w:hanging="426"/>
        <w:jc w:val="both"/>
        <w:rPr>
          <w:rFonts w:ascii="Arial" w:hAnsi="Arial" w:cs="Arial"/>
        </w:rPr>
      </w:pPr>
      <w:r w:rsidRPr="00EE198F">
        <w:rPr>
          <w:rFonts w:ascii="Arial" w:hAnsi="Arial" w:cs="Arial"/>
        </w:rPr>
        <w:t>p</w:t>
      </w:r>
      <w:r w:rsidR="005C452B" w:rsidRPr="00EE198F">
        <w:rPr>
          <w:rFonts w:ascii="Arial" w:hAnsi="Arial" w:cs="Arial"/>
        </w:rPr>
        <w:t xml:space="preserve">roviding a range of therapeutic psychological interventions within the prison setting, which are accessible and </w:t>
      </w:r>
      <w:r w:rsidR="00EE198F">
        <w:rPr>
          <w:rFonts w:ascii="Arial" w:hAnsi="Arial" w:cs="Arial"/>
        </w:rPr>
        <w:t>person</w:t>
      </w:r>
      <w:r w:rsidR="00EE198F" w:rsidRPr="00EE198F">
        <w:rPr>
          <w:rFonts w:ascii="Arial" w:hAnsi="Arial" w:cs="Arial"/>
        </w:rPr>
        <w:t xml:space="preserve"> </w:t>
      </w:r>
      <w:r w:rsidR="005C452B" w:rsidRPr="00EE198F">
        <w:rPr>
          <w:rFonts w:ascii="Arial" w:hAnsi="Arial" w:cs="Arial"/>
        </w:rPr>
        <w:t xml:space="preserve">centred </w:t>
      </w:r>
    </w:p>
    <w:p w:rsidR="005C452B" w:rsidRPr="00EE198F" w:rsidRDefault="006264DB" w:rsidP="00B0274A">
      <w:pPr>
        <w:pStyle w:val="ListParagraph"/>
        <w:numPr>
          <w:ilvl w:val="0"/>
          <w:numId w:val="5"/>
        </w:numPr>
        <w:spacing w:line="360" w:lineRule="auto"/>
        <w:ind w:left="993" w:hanging="426"/>
        <w:jc w:val="both"/>
        <w:rPr>
          <w:rFonts w:ascii="Arial" w:hAnsi="Arial" w:cs="Arial"/>
        </w:rPr>
      </w:pPr>
      <w:r w:rsidRPr="00EE198F">
        <w:rPr>
          <w:rFonts w:ascii="Arial" w:hAnsi="Arial" w:cs="Arial"/>
        </w:rPr>
        <w:t>e</w:t>
      </w:r>
      <w:r w:rsidR="005C452B" w:rsidRPr="00EE198F">
        <w:rPr>
          <w:rFonts w:ascii="Arial" w:hAnsi="Arial" w:cs="Arial"/>
        </w:rPr>
        <w:t>nsur</w:t>
      </w:r>
      <w:r w:rsidRPr="00EE198F">
        <w:rPr>
          <w:rFonts w:ascii="Arial" w:hAnsi="Arial" w:cs="Arial"/>
        </w:rPr>
        <w:t>ing</w:t>
      </w:r>
      <w:r w:rsidR="005C452B" w:rsidRPr="00EE198F">
        <w:rPr>
          <w:rFonts w:ascii="Arial" w:hAnsi="Arial" w:cs="Arial"/>
        </w:rPr>
        <w:t xml:space="preserve"> safe prescribing practices</w:t>
      </w:r>
      <w:r w:rsidR="00672035" w:rsidRPr="00EE198F">
        <w:rPr>
          <w:rFonts w:ascii="Arial" w:hAnsi="Arial" w:cs="Arial"/>
        </w:rPr>
        <w:t xml:space="preserve"> </w:t>
      </w:r>
      <w:r w:rsidR="005C452B" w:rsidRPr="00EE198F">
        <w:rPr>
          <w:rFonts w:ascii="Arial" w:hAnsi="Arial" w:cs="Arial"/>
        </w:rPr>
        <w:t>and medicines management policies and procedures are in place</w:t>
      </w:r>
      <w:r w:rsidR="00A25082" w:rsidRPr="00EE198F">
        <w:rPr>
          <w:rFonts w:ascii="Arial" w:hAnsi="Arial" w:cs="Arial"/>
        </w:rPr>
        <w:t xml:space="preserve"> </w:t>
      </w:r>
    </w:p>
    <w:p w:rsidR="005C452B" w:rsidRPr="00EE198F" w:rsidRDefault="00527998" w:rsidP="00B0274A">
      <w:pPr>
        <w:numPr>
          <w:ilvl w:val="0"/>
          <w:numId w:val="5"/>
        </w:numPr>
        <w:spacing w:line="360" w:lineRule="auto"/>
        <w:ind w:left="993" w:hanging="426"/>
        <w:jc w:val="both"/>
        <w:rPr>
          <w:rFonts w:ascii="Arial" w:hAnsi="Arial" w:cs="Arial"/>
        </w:rPr>
      </w:pPr>
      <w:r w:rsidRPr="00EE198F">
        <w:rPr>
          <w:rFonts w:ascii="Arial" w:hAnsi="Arial" w:cs="Arial"/>
        </w:rPr>
        <w:t>facilitating</w:t>
      </w:r>
      <w:r w:rsidR="005C452B" w:rsidRPr="00EE198F">
        <w:rPr>
          <w:rFonts w:ascii="Arial" w:hAnsi="Arial" w:cs="Arial"/>
        </w:rPr>
        <w:t xml:space="preserve"> planned drug reduction and/or substitute programmes where appropriate as part of comprehensive assessment and care planning</w:t>
      </w:r>
      <w:r w:rsidR="00394272" w:rsidRPr="00EE198F">
        <w:rPr>
          <w:rFonts w:ascii="Arial" w:hAnsi="Arial" w:cs="Arial"/>
        </w:rPr>
        <w:t xml:space="preserve"> within available resources</w:t>
      </w:r>
    </w:p>
    <w:p w:rsidR="005C452B" w:rsidRPr="00EE198F" w:rsidRDefault="005C452B" w:rsidP="00495960">
      <w:pPr>
        <w:jc w:val="both"/>
        <w:rPr>
          <w:rFonts w:ascii="Arial" w:hAnsi="Arial" w:cs="Arial"/>
        </w:rPr>
      </w:pPr>
    </w:p>
    <w:p w:rsidR="005C452B" w:rsidRPr="00EE198F" w:rsidRDefault="00527998" w:rsidP="00B0274A">
      <w:pPr>
        <w:numPr>
          <w:ilvl w:val="0"/>
          <w:numId w:val="5"/>
        </w:numPr>
        <w:ind w:left="993" w:hanging="426"/>
        <w:jc w:val="both"/>
        <w:rPr>
          <w:rFonts w:ascii="Arial" w:hAnsi="Arial" w:cs="Arial"/>
        </w:rPr>
      </w:pPr>
      <w:r w:rsidRPr="00EE198F">
        <w:rPr>
          <w:rFonts w:ascii="Arial" w:hAnsi="Arial" w:cs="Arial"/>
        </w:rPr>
        <w:t>providing</w:t>
      </w:r>
      <w:r w:rsidR="005C452B" w:rsidRPr="00EE198F">
        <w:rPr>
          <w:rFonts w:ascii="Arial" w:hAnsi="Arial" w:cs="Arial"/>
        </w:rPr>
        <w:t xml:space="preserve"> </w:t>
      </w:r>
      <w:r w:rsidR="00495960" w:rsidRPr="00EE198F">
        <w:rPr>
          <w:rFonts w:ascii="Arial" w:hAnsi="Arial" w:cs="Arial"/>
        </w:rPr>
        <w:t xml:space="preserve">evidenced based </w:t>
      </w:r>
      <w:r w:rsidR="005C452B" w:rsidRPr="00EE198F">
        <w:rPr>
          <w:rFonts w:ascii="Arial" w:hAnsi="Arial" w:cs="Arial"/>
        </w:rPr>
        <w:t>health education and health promotion in relation to alcohol and substance use</w:t>
      </w:r>
      <w:r w:rsidR="00660EE0" w:rsidRPr="00EE198F">
        <w:rPr>
          <w:rFonts w:ascii="Arial" w:hAnsi="Arial" w:cs="Arial"/>
        </w:rPr>
        <w:t>,</w:t>
      </w:r>
      <w:r w:rsidR="00660EE0" w:rsidRPr="00EE198F">
        <w:rPr>
          <w:rFonts w:ascii="Arial" w:hAnsi="Arial" w:cs="Arial"/>
          <w:color w:val="FF0000"/>
        </w:rPr>
        <w:t xml:space="preserve"> </w:t>
      </w:r>
      <w:r w:rsidR="00660EE0" w:rsidRPr="00EE198F">
        <w:rPr>
          <w:rFonts w:ascii="Arial" w:hAnsi="Arial" w:cs="Arial"/>
        </w:rPr>
        <w:t>to include information on harm reduction</w:t>
      </w:r>
    </w:p>
    <w:p w:rsidR="005C452B" w:rsidRPr="00A25082" w:rsidRDefault="005C452B" w:rsidP="00B0274A">
      <w:pPr>
        <w:pStyle w:val="ListParagraph"/>
        <w:ind w:left="993" w:hanging="426"/>
        <w:rPr>
          <w:rFonts w:ascii="Arial" w:hAnsi="Arial" w:cs="Arial"/>
        </w:rPr>
      </w:pPr>
    </w:p>
    <w:p w:rsidR="005C452B" w:rsidRPr="008C5FC6" w:rsidRDefault="00527998" w:rsidP="00B0274A">
      <w:pPr>
        <w:numPr>
          <w:ilvl w:val="0"/>
          <w:numId w:val="5"/>
        </w:numPr>
        <w:spacing w:line="360" w:lineRule="auto"/>
        <w:ind w:left="993" w:hanging="426"/>
        <w:jc w:val="both"/>
        <w:rPr>
          <w:rFonts w:ascii="Arial" w:hAnsi="Arial" w:cs="Arial"/>
        </w:rPr>
      </w:pPr>
      <w:r>
        <w:rPr>
          <w:rFonts w:ascii="Arial" w:hAnsi="Arial" w:cs="Arial"/>
        </w:rPr>
        <w:t>ensuring that</w:t>
      </w:r>
      <w:r w:rsidR="005C452B">
        <w:rPr>
          <w:rFonts w:ascii="Arial" w:hAnsi="Arial" w:cs="Arial"/>
        </w:rPr>
        <w:t xml:space="preserve"> </w:t>
      </w:r>
      <w:r w:rsidR="00E53143">
        <w:rPr>
          <w:rFonts w:ascii="Arial" w:hAnsi="Arial" w:cs="Arial"/>
        </w:rPr>
        <w:t>people</w:t>
      </w:r>
      <w:r w:rsidR="00A25082">
        <w:rPr>
          <w:rFonts w:ascii="Arial" w:hAnsi="Arial" w:cs="Arial"/>
        </w:rPr>
        <w:t>’</w:t>
      </w:r>
      <w:r w:rsidR="005C452B">
        <w:rPr>
          <w:rFonts w:ascii="Arial" w:hAnsi="Arial" w:cs="Arial"/>
        </w:rPr>
        <w:t>s needs are central to the care planning process and are regularly reviewed to reflect</w:t>
      </w:r>
      <w:r w:rsidR="0026659E">
        <w:rPr>
          <w:rFonts w:ascii="Arial" w:hAnsi="Arial" w:cs="Arial"/>
        </w:rPr>
        <w:t xml:space="preserve"> progress made towards recovery</w:t>
      </w:r>
    </w:p>
    <w:p w:rsidR="005C452B" w:rsidRDefault="00527998" w:rsidP="00B0274A">
      <w:pPr>
        <w:numPr>
          <w:ilvl w:val="0"/>
          <w:numId w:val="5"/>
        </w:numPr>
        <w:ind w:left="993" w:hanging="426"/>
        <w:jc w:val="both"/>
        <w:rPr>
          <w:rFonts w:ascii="Arial" w:hAnsi="Arial" w:cs="Arial"/>
        </w:rPr>
      </w:pPr>
      <w:r>
        <w:rPr>
          <w:rFonts w:ascii="Arial" w:hAnsi="Arial" w:cs="Arial"/>
        </w:rPr>
        <w:t>c</w:t>
      </w:r>
      <w:r w:rsidR="005C452B">
        <w:rPr>
          <w:rFonts w:ascii="Arial" w:hAnsi="Arial" w:cs="Arial"/>
        </w:rPr>
        <w:t>ontinu</w:t>
      </w:r>
      <w:r>
        <w:rPr>
          <w:rFonts w:ascii="Arial" w:hAnsi="Arial" w:cs="Arial"/>
        </w:rPr>
        <w:t>ing</w:t>
      </w:r>
      <w:r w:rsidR="005C452B">
        <w:rPr>
          <w:rFonts w:ascii="Arial" w:hAnsi="Arial" w:cs="Arial"/>
        </w:rPr>
        <w:t xml:space="preserve"> to develop routine effective communication channels and information sharing protocols </w:t>
      </w:r>
      <w:r w:rsidR="00B0274A">
        <w:rPr>
          <w:rFonts w:ascii="Arial" w:hAnsi="Arial" w:cs="Arial"/>
        </w:rPr>
        <w:t xml:space="preserve">between stakeholders </w:t>
      </w:r>
      <w:r w:rsidR="005C452B">
        <w:rPr>
          <w:rFonts w:ascii="Arial" w:hAnsi="Arial" w:cs="Arial"/>
        </w:rPr>
        <w:t>whilst complying with the Good Practice Guidelin</w:t>
      </w:r>
      <w:r w:rsidR="00206AD6">
        <w:rPr>
          <w:rFonts w:ascii="Arial" w:hAnsi="Arial" w:cs="Arial"/>
        </w:rPr>
        <w:t>es for Consent and maintaining c</w:t>
      </w:r>
      <w:r w:rsidR="005C452B">
        <w:rPr>
          <w:rFonts w:ascii="Arial" w:hAnsi="Arial" w:cs="Arial"/>
        </w:rPr>
        <w:t xml:space="preserve">onfidentiality </w:t>
      </w:r>
    </w:p>
    <w:p w:rsidR="00A25082" w:rsidRPr="00BA217E" w:rsidRDefault="00A25082" w:rsidP="00B0274A">
      <w:pPr>
        <w:ind w:left="993" w:hanging="426"/>
        <w:jc w:val="both"/>
        <w:rPr>
          <w:rFonts w:ascii="Arial" w:hAnsi="Arial" w:cs="Arial"/>
        </w:rPr>
      </w:pPr>
    </w:p>
    <w:p w:rsidR="005C452B" w:rsidRDefault="00527998" w:rsidP="00B0274A">
      <w:pPr>
        <w:numPr>
          <w:ilvl w:val="0"/>
          <w:numId w:val="5"/>
        </w:numPr>
        <w:spacing w:line="360" w:lineRule="auto"/>
        <w:ind w:left="993" w:hanging="426"/>
        <w:jc w:val="both"/>
        <w:rPr>
          <w:rFonts w:ascii="Arial" w:hAnsi="Arial" w:cs="Arial"/>
        </w:rPr>
      </w:pPr>
      <w:r>
        <w:rPr>
          <w:rFonts w:ascii="Arial" w:hAnsi="Arial" w:cs="Arial"/>
        </w:rPr>
        <w:t>e</w:t>
      </w:r>
      <w:r w:rsidR="00495960">
        <w:rPr>
          <w:rFonts w:ascii="Arial" w:hAnsi="Arial" w:cs="Arial"/>
        </w:rPr>
        <w:t>nsur</w:t>
      </w:r>
      <w:r>
        <w:rPr>
          <w:rFonts w:ascii="Arial" w:hAnsi="Arial" w:cs="Arial"/>
        </w:rPr>
        <w:t>ing</w:t>
      </w:r>
      <w:r w:rsidR="005C452B">
        <w:rPr>
          <w:rFonts w:ascii="Arial" w:hAnsi="Arial" w:cs="Arial"/>
        </w:rPr>
        <w:t xml:space="preserve"> an evidence-based approach to planning, designing and delivery of services to promote recovery</w:t>
      </w:r>
      <w:r w:rsidR="00206AD6">
        <w:rPr>
          <w:rFonts w:ascii="Arial" w:hAnsi="Arial" w:cs="Arial"/>
        </w:rPr>
        <w:t xml:space="preserve"> and harm reduction</w:t>
      </w:r>
      <w:r w:rsidR="005C452B">
        <w:rPr>
          <w:rFonts w:ascii="Arial" w:hAnsi="Arial" w:cs="Arial"/>
        </w:rPr>
        <w:t xml:space="preserve"> </w:t>
      </w:r>
    </w:p>
    <w:p w:rsidR="005C452B" w:rsidRPr="003B18C5" w:rsidRDefault="00527998" w:rsidP="00B0274A">
      <w:pPr>
        <w:numPr>
          <w:ilvl w:val="0"/>
          <w:numId w:val="5"/>
        </w:numPr>
        <w:ind w:left="993" w:hanging="426"/>
        <w:jc w:val="both"/>
        <w:rPr>
          <w:rFonts w:ascii="Arial" w:hAnsi="Arial" w:cs="Arial"/>
        </w:rPr>
      </w:pPr>
      <w:r>
        <w:rPr>
          <w:rFonts w:ascii="Arial" w:hAnsi="Arial" w:cs="Arial"/>
        </w:rPr>
        <w:t>working</w:t>
      </w:r>
      <w:r w:rsidR="005C452B" w:rsidRPr="003B18C5">
        <w:rPr>
          <w:rFonts w:ascii="Arial" w:hAnsi="Arial" w:cs="Arial"/>
        </w:rPr>
        <w:t xml:space="preserve"> in partnership with the voluntary and private sector and other statutory bodies</w:t>
      </w:r>
      <w:r w:rsidR="00A25082">
        <w:rPr>
          <w:rFonts w:ascii="Arial" w:hAnsi="Arial" w:cs="Arial"/>
        </w:rPr>
        <w:t xml:space="preserve"> and families</w:t>
      </w:r>
    </w:p>
    <w:p w:rsidR="005C452B" w:rsidRDefault="005C452B" w:rsidP="005C452B">
      <w:pPr>
        <w:spacing w:line="360" w:lineRule="auto"/>
        <w:jc w:val="both"/>
        <w:rPr>
          <w:rFonts w:ascii="Arial" w:hAnsi="Arial" w:cs="Arial"/>
        </w:rPr>
      </w:pPr>
    </w:p>
    <w:p w:rsidR="005C452B" w:rsidRPr="00EE198F" w:rsidRDefault="005C452B" w:rsidP="005E2B29">
      <w:pPr>
        <w:pStyle w:val="ListParagraph"/>
        <w:numPr>
          <w:ilvl w:val="0"/>
          <w:numId w:val="9"/>
        </w:numPr>
        <w:spacing w:line="360" w:lineRule="auto"/>
        <w:jc w:val="both"/>
        <w:rPr>
          <w:rFonts w:ascii="Arial" w:hAnsi="Arial" w:cs="Arial"/>
          <w:b/>
        </w:rPr>
      </w:pPr>
      <w:r w:rsidRPr="00EE198F">
        <w:rPr>
          <w:rFonts w:ascii="Arial" w:hAnsi="Arial" w:cs="Arial"/>
          <w:b/>
        </w:rPr>
        <w:t xml:space="preserve">A range of appropriate treatment </w:t>
      </w:r>
      <w:r w:rsidR="00495960" w:rsidRPr="00EE198F">
        <w:rPr>
          <w:rFonts w:ascii="Arial" w:hAnsi="Arial" w:cs="Arial"/>
          <w:b/>
        </w:rPr>
        <w:t xml:space="preserve">and rehabilitation </w:t>
      </w:r>
      <w:r w:rsidRPr="00EE198F">
        <w:rPr>
          <w:rFonts w:ascii="Arial" w:hAnsi="Arial" w:cs="Arial"/>
          <w:b/>
        </w:rPr>
        <w:t xml:space="preserve">services is essential to ensure a person-centred approach to meeting </w:t>
      </w:r>
      <w:r w:rsidR="00495960" w:rsidRPr="00EE198F">
        <w:rPr>
          <w:rFonts w:ascii="Arial" w:hAnsi="Arial" w:cs="Arial"/>
          <w:b/>
        </w:rPr>
        <w:t xml:space="preserve">the individual needs of people in </w:t>
      </w:r>
      <w:r w:rsidR="00EE198F">
        <w:rPr>
          <w:rFonts w:ascii="Arial" w:hAnsi="Arial" w:cs="Arial"/>
          <w:b/>
        </w:rPr>
        <w:t>prison</w:t>
      </w:r>
      <w:r w:rsidR="0026659E" w:rsidRPr="00EE198F">
        <w:rPr>
          <w:rFonts w:ascii="Arial" w:hAnsi="Arial" w:cs="Arial"/>
          <w:b/>
        </w:rPr>
        <w:t>. This should be achieved by:</w:t>
      </w:r>
    </w:p>
    <w:p w:rsidR="005C452B" w:rsidRPr="00EE198F" w:rsidRDefault="005C452B" w:rsidP="005C452B">
      <w:pPr>
        <w:numPr>
          <w:ilvl w:val="0"/>
          <w:numId w:val="4"/>
        </w:numPr>
        <w:spacing w:line="360" w:lineRule="auto"/>
        <w:jc w:val="both"/>
        <w:rPr>
          <w:rFonts w:ascii="Arial" w:hAnsi="Arial" w:cs="Arial"/>
        </w:rPr>
      </w:pPr>
      <w:r w:rsidRPr="00EE198F">
        <w:rPr>
          <w:rFonts w:ascii="Arial" w:hAnsi="Arial" w:cs="Arial"/>
        </w:rPr>
        <w:t>Offering p</w:t>
      </w:r>
      <w:r w:rsidR="00495960" w:rsidRPr="00EE198F">
        <w:rPr>
          <w:rFonts w:ascii="Arial" w:hAnsi="Arial" w:cs="Arial"/>
        </w:rPr>
        <w:t>eople</w:t>
      </w:r>
      <w:r w:rsidRPr="00EE198F">
        <w:rPr>
          <w:rFonts w:ascii="Arial" w:hAnsi="Arial" w:cs="Arial"/>
        </w:rPr>
        <w:t xml:space="preserve"> a comprehensive assessment in order that appropriate services can be provided to meet their identified needs</w:t>
      </w:r>
    </w:p>
    <w:p w:rsidR="00394272" w:rsidRPr="00EE198F" w:rsidRDefault="005C452B">
      <w:pPr>
        <w:numPr>
          <w:ilvl w:val="0"/>
          <w:numId w:val="4"/>
        </w:numPr>
        <w:spacing w:line="360" w:lineRule="auto"/>
        <w:jc w:val="both"/>
        <w:rPr>
          <w:rFonts w:ascii="Arial" w:hAnsi="Arial" w:cs="Arial"/>
        </w:rPr>
      </w:pPr>
      <w:r w:rsidRPr="00EE198F">
        <w:rPr>
          <w:rFonts w:ascii="Arial" w:hAnsi="Arial" w:cs="Arial"/>
        </w:rPr>
        <w:t xml:space="preserve">Providing clinical treatment and care in accordance with </w:t>
      </w:r>
      <w:r w:rsidR="00394272" w:rsidRPr="00EE198F">
        <w:rPr>
          <w:rFonts w:ascii="Arial" w:hAnsi="Arial" w:cs="Arial"/>
        </w:rPr>
        <w:t>national, regional and local clinical guidelines</w:t>
      </w:r>
    </w:p>
    <w:p w:rsidR="005C452B" w:rsidRPr="00EE198F" w:rsidRDefault="00394272">
      <w:pPr>
        <w:numPr>
          <w:ilvl w:val="0"/>
          <w:numId w:val="4"/>
        </w:numPr>
        <w:spacing w:line="360" w:lineRule="auto"/>
        <w:jc w:val="both"/>
        <w:rPr>
          <w:rFonts w:ascii="Arial" w:hAnsi="Arial" w:cs="Arial"/>
        </w:rPr>
      </w:pPr>
      <w:r w:rsidRPr="00EE198F">
        <w:rPr>
          <w:rFonts w:ascii="Arial" w:hAnsi="Arial" w:cs="Arial"/>
        </w:rPr>
        <w:t>P</w:t>
      </w:r>
      <w:r w:rsidR="005C452B" w:rsidRPr="00EE198F">
        <w:rPr>
          <w:rFonts w:ascii="Arial" w:hAnsi="Arial" w:cs="Arial"/>
        </w:rPr>
        <w:t xml:space="preserve">roviding </w:t>
      </w:r>
      <w:r w:rsidR="00E53143" w:rsidRPr="00EE198F">
        <w:rPr>
          <w:rFonts w:ascii="Arial" w:hAnsi="Arial" w:cs="Arial"/>
        </w:rPr>
        <w:t>people</w:t>
      </w:r>
      <w:r w:rsidR="005C452B" w:rsidRPr="00EE198F">
        <w:rPr>
          <w:rFonts w:ascii="Arial" w:hAnsi="Arial" w:cs="Arial"/>
        </w:rPr>
        <w:t xml:space="preserve"> with information at induction</w:t>
      </w:r>
      <w:r w:rsidRPr="00EE198F">
        <w:rPr>
          <w:rFonts w:ascii="Arial" w:hAnsi="Arial" w:cs="Arial"/>
        </w:rPr>
        <w:t xml:space="preserve"> to prison</w:t>
      </w:r>
      <w:r w:rsidR="005C452B" w:rsidRPr="00EE198F">
        <w:rPr>
          <w:rFonts w:ascii="Arial" w:hAnsi="Arial" w:cs="Arial"/>
        </w:rPr>
        <w:t xml:space="preserve"> on how to access addiction services whilst in prison and also on release</w:t>
      </w:r>
    </w:p>
    <w:p w:rsidR="005C452B" w:rsidRPr="00EE198F" w:rsidRDefault="00495960" w:rsidP="005C452B">
      <w:pPr>
        <w:numPr>
          <w:ilvl w:val="0"/>
          <w:numId w:val="4"/>
        </w:numPr>
        <w:spacing w:line="360" w:lineRule="auto"/>
        <w:jc w:val="both"/>
        <w:rPr>
          <w:rFonts w:ascii="Arial" w:hAnsi="Arial" w:cs="Arial"/>
        </w:rPr>
      </w:pPr>
      <w:r w:rsidRPr="00EE198F">
        <w:rPr>
          <w:rFonts w:ascii="Arial" w:hAnsi="Arial" w:cs="Arial"/>
        </w:rPr>
        <w:t>Ensuring</w:t>
      </w:r>
      <w:r w:rsidR="005C452B" w:rsidRPr="00EE198F">
        <w:rPr>
          <w:rFonts w:ascii="Arial" w:hAnsi="Arial" w:cs="Arial"/>
        </w:rPr>
        <w:t xml:space="preserve"> a multi-</w:t>
      </w:r>
      <w:r w:rsidRPr="00EE198F">
        <w:rPr>
          <w:rFonts w:ascii="Arial" w:hAnsi="Arial" w:cs="Arial"/>
        </w:rPr>
        <w:t xml:space="preserve">agency </w:t>
      </w:r>
      <w:r w:rsidR="005C452B" w:rsidRPr="00EE198F">
        <w:rPr>
          <w:rFonts w:ascii="Arial" w:hAnsi="Arial" w:cs="Arial"/>
        </w:rPr>
        <w:t>approach in the provision of substance use services with access to wrap-around care and support</w:t>
      </w:r>
    </w:p>
    <w:p w:rsidR="005C452B" w:rsidRPr="00EE198F" w:rsidRDefault="005C452B" w:rsidP="005C452B">
      <w:pPr>
        <w:numPr>
          <w:ilvl w:val="0"/>
          <w:numId w:val="4"/>
        </w:numPr>
        <w:spacing w:line="360" w:lineRule="auto"/>
        <w:jc w:val="both"/>
        <w:rPr>
          <w:rFonts w:ascii="Arial" w:hAnsi="Arial" w:cs="Arial"/>
        </w:rPr>
      </w:pPr>
      <w:r w:rsidRPr="00EE198F">
        <w:rPr>
          <w:rFonts w:ascii="Arial" w:hAnsi="Arial" w:cs="Arial"/>
        </w:rPr>
        <w:t>Providing access to addiction related services</w:t>
      </w:r>
    </w:p>
    <w:p w:rsidR="005C452B" w:rsidRPr="00EE198F" w:rsidRDefault="005C452B" w:rsidP="005C452B">
      <w:pPr>
        <w:numPr>
          <w:ilvl w:val="0"/>
          <w:numId w:val="4"/>
        </w:numPr>
        <w:spacing w:line="360" w:lineRule="auto"/>
        <w:jc w:val="both"/>
        <w:rPr>
          <w:rFonts w:ascii="Arial" w:hAnsi="Arial" w:cs="Arial"/>
        </w:rPr>
      </w:pPr>
      <w:r w:rsidRPr="00EE198F">
        <w:rPr>
          <w:rFonts w:ascii="Arial" w:hAnsi="Arial" w:cs="Arial"/>
        </w:rPr>
        <w:t>Engaging p</w:t>
      </w:r>
      <w:r w:rsidR="00495960" w:rsidRPr="00EE198F">
        <w:rPr>
          <w:rFonts w:ascii="Arial" w:hAnsi="Arial" w:cs="Arial"/>
        </w:rPr>
        <w:t>eople</w:t>
      </w:r>
      <w:r w:rsidRPr="00EE198F">
        <w:rPr>
          <w:rFonts w:ascii="Arial" w:hAnsi="Arial" w:cs="Arial"/>
        </w:rPr>
        <w:t xml:space="preserve"> as ‘experts by experience’ in the design and delivery of service provision/development e.g. harm reduction and recovery</w:t>
      </w:r>
      <w:r w:rsidR="00495960" w:rsidRPr="00EE198F">
        <w:rPr>
          <w:rFonts w:ascii="Arial" w:hAnsi="Arial" w:cs="Arial"/>
        </w:rPr>
        <w:t xml:space="preserve"> models</w:t>
      </w:r>
    </w:p>
    <w:p w:rsidR="005C452B" w:rsidRPr="00E40459" w:rsidRDefault="005C452B" w:rsidP="005C452B">
      <w:pPr>
        <w:numPr>
          <w:ilvl w:val="0"/>
          <w:numId w:val="4"/>
        </w:numPr>
        <w:spacing w:line="360" w:lineRule="auto"/>
        <w:jc w:val="both"/>
        <w:rPr>
          <w:rFonts w:ascii="Arial" w:hAnsi="Arial" w:cs="Arial"/>
          <w:color w:val="000000"/>
        </w:rPr>
      </w:pPr>
      <w:r w:rsidRPr="00EE198F">
        <w:rPr>
          <w:rFonts w:ascii="Arial" w:hAnsi="Arial" w:cs="Arial"/>
          <w:color w:val="000000"/>
        </w:rPr>
        <w:t>Working towards progressing a</w:t>
      </w:r>
      <w:r w:rsidRPr="00E40459">
        <w:rPr>
          <w:rFonts w:ascii="Arial" w:hAnsi="Arial" w:cs="Arial"/>
          <w:color w:val="000000"/>
        </w:rPr>
        <w:t xml:space="preserve"> safer environment in prison establishments to support service delivery, promote recovery and</w:t>
      </w:r>
      <w:r>
        <w:rPr>
          <w:rFonts w:ascii="Arial" w:hAnsi="Arial" w:cs="Arial"/>
          <w:color w:val="000000"/>
        </w:rPr>
        <w:t xml:space="preserve"> support the </w:t>
      </w:r>
      <w:r w:rsidR="000A09C9">
        <w:rPr>
          <w:rFonts w:ascii="Arial" w:hAnsi="Arial" w:cs="Arial"/>
          <w:color w:val="000000"/>
        </w:rPr>
        <w:t xml:space="preserve">person in </w:t>
      </w:r>
      <w:r w:rsidR="00EE198F">
        <w:rPr>
          <w:rFonts w:ascii="Arial" w:hAnsi="Arial" w:cs="Arial"/>
          <w:color w:val="000000"/>
        </w:rPr>
        <w:t xml:space="preserve">prison </w:t>
      </w:r>
      <w:r>
        <w:rPr>
          <w:rFonts w:ascii="Arial" w:hAnsi="Arial" w:cs="Arial"/>
          <w:color w:val="000000"/>
        </w:rPr>
        <w:t>to</w:t>
      </w:r>
      <w:r w:rsidRPr="00E40459">
        <w:rPr>
          <w:rFonts w:ascii="Arial" w:hAnsi="Arial" w:cs="Arial"/>
          <w:color w:val="000000"/>
        </w:rPr>
        <w:t xml:space="preserve"> remain substance free </w:t>
      </w:r>
    </w:p>
    <w:p w:rsidR="005C452B" w:rsidRDefault="005C452B" w:rsidP="005C452B">
      <w:pPr>
        <w:spacing w:line="360" w:lineRule="auto"/>
        <w:ind w:left="360"/>
        <w:jc w:val="both"/>
        <w:rPr>
          <w:rFonts w:ascii="Arial" w:hAnsi="Arial" w:cs="Arial"/>
        </w:rPr>
      </w:pPr>
    </w:p>
    <w:p w:rsidR="005C452B" w:rsidRPr="00EE198F" w:rsidRDefault="005C452B" w:rsidP="005E2B29">
      <w:pPr>
        <w:numPr>
          <w:ilvl w:val="0"/>
          <w:numId w:val="9"/>
        </w:numPr>
        <w:spacing w:line="360" w:lineRule="auto"/>
        <w:jc w:val="both"/>
        <w:rPr>
          <w:rFonts w:ascii="Arial" w:hAnsi="Arial" w:cs="Arial"/>
          <w:b/>
        </w:rPr>
      </w:pPr>
      <w:r w:rsidRPr="00EE198F">
        <w:rPr>
          <w:rFonts w:ascii="Arial" w:hAnsi="Arial" w:cs="Arial"/>
          <w:b/>
        </w:rPr>
        <w:t xml:space="preserve">Treatment </w:t>
      </w:r>
      <w:r w:rsidR="003043AF" w:rsidRPr="00EE198F">
        <w:rPr>
          <w:rFonts w:ascii="Arial" w:hAnsi="Arial" w:cs="Arial"/>
          <w:b/>
        </w:rPr>
        <w:t xml:space="preserve">and rehabilitation </w:t>
      </w:r>
      <w:r w:rsidRPr="00EE198F">
        <w:rPr>
          <w:rFonts w:ascii="Arial" w:hAnsi="Arial" w:cs="Arial"/>
          <w:b/>
        </w:rPr>
        <w:t xml:space="preserve">services will be integrated effectively with a wide range of prison based services to address </w:t>
      </w:r>
      <w:r w:rsidR="003043AF" w:rsidRPr="00EE198F">
        <w:rPr>
          <w:rFonts w:ascii="Arial" w:hAnsi="Arial" w:cs="Arial"/>
          <w:b/>
        </w:rPr>
        <w:t>the</w:t>
      </w:r>
      <w:r w:rsidRPr="00EE198F">
        <w:rPr>
          <w:rFonts w:ascii="Arial" w:hAnsi="Arial" w:cs="Arial"/>
          <w:b/>
        </w:rPr>
        <w:t xml:space="preserve"> needs of p</w:t>
      </w:r>
      <w:r w:rsidR="003043AF" w:rsidRPr="00EE198F">
        <w:rPr>
          <w:rFonts w:ascii="Arial" w:hAnsi="Arial" w:cs="Arial"/>
          <w:b/>
        </w:rPr>
        <w:t xml:space="preserve">eople in </w:t>
      </w:r>
      <w:r w:rsidR="00EE198F">
        <w:rPr>
          <w:rFonts w:ascii="Arial" w:hAnsi="Arial" w:cs="Arial"/>
          <w:b/>
        </w:rPr>
        <w:t>prison</w:t>
      </w:r>
      <w:r w:rsidR="00EE198F" w:rsidRPr="00EE198F">
        <w:rPr>
          <w:rFonts w:ascii="Arial" w:hAnsi="Arial" w:cs="Arial"/>
          <w:b/>
        </w:rPr>
        <w:t xml:space="preserve"> </w:t>
      </w:r>
      <w:r w:rsidRPr="00EE198F">
        <w:rPr>
          <w:rFonts w:ascii="Arial" w:hAnsi="Arial" w:cs="Arial"/>
          <w:b/>
        </w:rPr>
        <w:t xml:space="preserve">with drug and alcohol </w:t>
      </w:r>
      <w:r w:rsidR="003043AF" w:rsidRPr="00EE198F">
        <w:rPr>
          <w:rFonts w:ascii="Arial" w:hAnsi="Arial" w:cs="Arial"/>
          <w:b/>
        </w:rPr>
        <w:t>issues</w:t>
      </w:r>
      <w:r w:rsidR="0026659E" w:rsidRPr="00EE198F">
        <w:rPr>
          <w:rFonts w:ascii="Arial" w:hAnsi="Arial" w:cs="Arial"/>
          <w:b/>
        </w:rPr>
        <w:t xml:space="preserve"> by:</w:t>
      </w:r>
    </w:p>
    <w:p w:rsidR="005C452B" w:rsidRPr="00EE198F" w:rsidRDefault="003043AF" w:rsidP="005C452B">
      <w:pPr>
        <w:numPr>
          <w:ilvl w:val="0"/>
          <w:numId w:val="3"/>
        </w:numPr>
        <w:spacing w:line="360" w:lineRule="auto"/>
        <w:jc w:val="both"/>
        <w:rPr>
          <w:rFonts w:ascii="Arial" w:hAnsi="Arial" w:cs="Arial"/>
        </w:rPr>
      </w:pPr>
      <w:r w:rsidRPr="00EE198F">
        <w:rPr>
          <w:rFonts w:ascii="Arial" w:hAnsi="Arial" w:cs="Arial"/>
        </w:rPr>
        <w:t>Offering a whole person approach to the management of health and wellbeing</w:t>
      </w:r>
    </w:p>
    <w:p w:rsidR="003043AF" w:rsidRPr="00EE198F" w:rsidRDefault="003043AF" w:rsidP="005C452B">
      <w:pPr>
        <w:numPr>
          <w:ilvl w:val="0"/>
          <w:numId w:val="3"/>
        </w:numPr>
        <w:spacing w:line="360" w:lineRule="auto"/>
        <w:jc w:val="both"/>
        <w:rPr>
          <w:rFonts w:ascii="Arial" w:hAnsi="Arial" w:cs="Arial"/>
        </w:rPr>
      </w:pPr>
      <w:r w:rsidRPr="00EE198F">
        <w:rPr>
          <w:rFonts w:ascii="Arial" w:hAnsi="Arial" w:cs="Arial"/>
        </w:rPr>
        <w:t>Maximising opportunity for collaborative working within the prison environment</w:t>
      </w:r>
    </w:p>
    <w:p w:rsidR="005C452B" w:rsidRPr="00EE198F" w:rsidRDefault="003043AF" w:rsidP="005C452B">
      <w:pPr>
        <w:numPr>
          <w:ilvl w:val="0"/>
          <w:numId w:val="3"/>
        </w:numPr>
        <w:spacing w:line="360" w:lineRule="auto"/>
        <w:jc w:val="both"/>
        <w:rPr>
          <w:rFonts w:ascii="Arial" w:hAnsi="Arial" w:cs="Arial"/>
          <w:color w:val="000000"/>
        </w:rPr>
      </w:pPr>
      <w:r w:rsidRPr="00EE198F">
        <w:rPr>
          <w:rFonts w:ascii="Arial" w:hAnsi="Arial" w:cs="Arial"/>
          <w:color w:val="000000"/>
        </w:rPr>
        <w:t>Supporting people</w:t>
      </w:r>
      <w:r w:rsidR="005C452B" w:rsidRPr="00EE198F">
        <w:rPr>
          <w:rFonts w:ascii="Arial" w:hAnsi="Arial" w:cs="Arial"/>
          <w:color w:val="000000"/>
        </w:rPr>
        <w:t xml:space="preserve"> to participate in the </w:t>
      </w:r>
      <w:r w:rsidRPr="00EE198F">
        <w:rPr>
          <w:rFonts w:ascii="Arial" w:hAnsi="Arial" w:cs="Arial"/>
          <w:color w:val="000000"/>
        </w:rPr>
        <w:t>“</w:t>
      </w:r>
      <w:r w:rsidR="005C452B" w:rsidRPr="00EE198F">
        <w:rPr>
          <w:rFonts w:ascii="Arial" w:hAnsi="Arial" w:cs="Arial"/>
          <w:color w:val="000000"/>
        </w:rPr>
        <w:t>Prisoner Development Processes</w:t>
      </w:r>
      <w:r w:rsidRPr="00EE198F">
        <w:rPr>
          <w:rFonts w:ascii="Arial" w:hAnsi="Arial" w:cs="Arial"/>
          <w:color w:val="000000"/>
        </w:rPr>
        <w:t>”</w:t>
      </w:r>
      <w:r w:rsidR="005C452B" w:rsidRPr="00EE198F">
        <w:rPr>
          <w:rFonts w:ascii="Arial" w:hAnsi="Arial" w:cs="Arial"/>
          <w:color w:val="000000"/>
        </w:rPr>
        <w:t xml:space="preserve"> to address addiction issues likely to impact negatively on offending behaviours</w:t>
      </w:r>
    </w:p>
    <w:p w:rsidR="005C452B" w:rsidRPr="00EE198F" w:rsidRDefault="003043AF" w:rsidP="005C452B">
      <w:pPr>
        <w:numPr>
          <w:ilvl w:val="0"/>
          <w:numId w:val="3"/>
        </w:numPr>
        <w:spacing w:line="360" w:lineRule="auto"/>
        <w:jc w:val="both"/>
        <w:rPr>
          <w:rFonts w:ascii="Arial" w:hAnsi="Arial" w:cs="Arial"/>
        </w:rPr>
      </w:pPr>
      <w:r w:rsidRPr="00EE198F">
        <w:rPr>
          <w:rFonts w:ascii="Arial" w:hAnsi="Arial" w:cs="Arial"/>
        </w:rPr>
        <w:t>En</w:t>
      </w:r>
      <w:r w:rsidR="00A25082" w:rsidRPr="00EE198F">
        <w:rPr>
          <w:rFonts w:ascii="Arial" w:hAnsi="Arial" w:cs="Arial"/>
        </w:rPr>
        <w:t>sur</w:t>
      </w:r>
      <w:r w:rsidR="00527998" w:rsidRPr="00EE198F">
        <w:rPr>
          <w:rFonts w:ascii="Arial" w:hAnsi="Arial" w:cs="Arial"/>
        </w:rPr>
        <w:t>ing</w:t>
      </w:r>
      <w:r w:rsidR="00A25082" w:rsidRPr="00EE198F">
        <w:rPr>
          <w:rFonts w:ascii="Arial" w:hAnsi="Arial" w:cs="Arial"/>
        </w:rPr>
        <w:t xml:space="preserve"> appropriate</w:t>
      </w:r>
      <w:r w:rsidRPr="00EE198F">
        <w:rPr>
          <w:rFonts w:ascii="Arial" w:hAnsi="Arial" w:cs="Arial"/>
        </w:rPr>
        <w:t xml:space="preserve"> Safeguarding </w:t>
      </w:r>
      <w:r w:rsidR="00E870D9" w:rsidRPr="00EE198F">
        <w:rPr>
          <w:rFonts w:ascii="Arial" w:hAnsi="Arial" w:cs="Arial"/>
        </w:rPr>
        <w:t xml:space="preserve">Adults and Children </w:t>
      </w:r>
      <w:r w:rsidR="00A25082" w:rsidRPr="00EE198F">
        <w:rPr>
          <w:rFonts w:ascii="Arial" w:hAnsi="Arial" w:cs="Arial"/>
        </w:rPr>
        <w:t>policy is in place in both organisations</w:t>
      </w:r>
    </w:p>
    <w:p w:rsidR="005C452B" w:rsidRPr="00EE198F" w:rsidRDefault="003043AF" w:rsidP="005C452B">
      <w:pPr>
        <w:numPr>
          <w:ilvl w:val="0"/>
          <w:numId w:val="3"/>
        </w:numPr>
        <w:spacing w:line="360" w:lineRule="auto"/>
        <w:jc w:val="both"/>
        <w:rPr>
          <w:rFonts w:ascii="Arial" w:hAnsi="Arial" w:cs="Arial"/>
        </w:rPr>
      </w:pPr>
      <w:r w:rsidRPr="00EE198F">
        <w:rPr>
          <w:rFonts w:ascii="Arial" w:hAnsi="Arial" w:cs="Arial"/>
        </w:rPr>
        <w:t>P</w:t>
      </w:r>
      <w:r w:rsidR="005C452B" w:rsidRPr="00EE198F">
        <w:rPr>
          <w:rFonts w:ascii="Arial" w:hAnsi="Arial" w:cs="Arial"/>
        </w:rPr>
        <w:t xml:space="preserve">romote an integrated approach </w:t>
      </w:r>
      <w:r w:rsidR="0026659E" w:rsidRPr="00EE198F">
        <w:rPr>
          <w:rFonts w:ascii="Arial" w:hAnsi="Arial" w:cs="Arial"/>
        </w:rPr>
        <w:t>and seamless</w:t>
      </w:r>
      <w:r w:rsidR="005C452B" w:rsidRPr="00EE198F">
        <w:rPr>
          <w:rFonts w:ascii="Arial" w:hAnsi="Arial" w:cs="Arial"/>
        </w:rPr>
        <w:t xml:space="preserve"> transition from cust</w:t>
      </w:r>
      <w:r w:rsidR="0026659E" w:rsidRPr="00EE198F">
        <w:rPr>
          <w:rFonts w:ascii="Arial" w:hAnsi="Arial" w:cs="Arial"/>
        </w:rPr>
        <w:t>ody to community and vice versa</w:t>
      </w:r>
      <w:r w:rsidR="005C452B" w:rsidRPr="00EE198F">
        <w:rPr>
          <w:rFonts w:ascii="Arial" w:hAnsi="Arial" w:cs="Arial"/>
        </w:rPr>
        <w:t xml:space="preserve"> </w:t>
      </w:r>
    </w:p>
    <w:p w:rsidR="005C452B" w:rsidRPr="00EE198F" w:rsidRDefault="005C452B" w:rsidP="005C452B">
      <w:pPr>
        <w:spacing w:line="360" w:lineRule="auto"/>
        <w:jc w:val="both"/>
        <w:rPr>
          <w:rFonts w:ascii="Arial" w:hAnsi="Arial" w:cs="Arial"/>
        </w:rPr>
      </w:pPr>
    </w:p>
    <w:p w:rsidR="005C452B" w:rsidRPr="00EE198F" w:rsidRDefault="005C452B" w:rsidP="005E2B29">
      <w:pPr>
        <w:numPr>
          <w:ilvl w:val="0"/>
          <w:numId w:val="9"/>
        </w:numPr>
        <w:spacing w:line="360" w:lineRule="auto"/>
        <w:jc w:val="both"/>
        <w:rPr>
          <w:rFonts w:ascii="Arial" w:hAnsi="Arial" w:cs="Arial"/>
          <w:b/>
        </w:rPr>
      </w:pPr>
      <w:r w:rsidRPr="00EE198F">
        <w:rPr>
          <w:rFonts w:ascii="Arial" w:hAnsi="Arial" w:cs="Arial"/>
          <w:b/>
        </w:rPr>
        <w:t xml:space="preserve">Testing for substance use by </w:t>
      </w:r>
      <w:r w:rsidR="00B0274A">
        <w:rPr>
          <w:rFonts w:ascii="Arial" w:hAnsi="Arial" w:cs="Arial"/>
          <w:b/>
        </w:rPr>
        <w:t xml:space="preserve">NIPS </w:t>
      </w:r>
      <w:r w:rsidRPr="00EE198F">
        <w:rPr>
          <w:rFonts w:ascii="Arial" w:hAnsi="Arial" w:cs="Arial"/>
          <w:b/>
        </w:rPr>
        <w:t>will be deplo</w:t>
      </w:r>
      <w:r w:rsidR="0026659E" w:rsidRPr="00EE198F">
        <w:rPr>
          <w:rFonts w:ascii="Arial" w:hAnsi="Arial" w:cs="Arial"/>
          <w:b/>
        </w:rPr>
        <w:t>yed with clearly defi</w:t>
      </w:r>
      <w:r w:rsidRPr="00EE198F">
        <w:rPr>
          <w:rFonts w:ascii="Arial" w:hAnsi="Arial" w:cs="Arial"/>
          <w:b/>
        </w:rPr>
        <w:t xml:space="preserve">ned purposes to support clinical prescribing, </w:t>
      </w:r>
      <w:r w:rsidR="00E53143" w:rsidRPr="00EE198F">
        <w:rPr>
          <w:rFonts w:ascii="Arial" w:hAnsi="Arial" w:cs="Arial"/>
          <w:b/>
        </w:rPr>
        <w:t>people</w:t>
      </w:r>
      <w:r w:rsidRPr="00EE198F">
        <w:rPr>
          <w:rFonts w:ascii="Arial" w:hAnsi="Arial" w:cs="Arial"/>
          <w:b/>
        </w:rPr>
        <w:t xml:space="preserve"> safety, risk management and </w:t>
      </w:r>
      <w:r w:rsidR="0026659E" w:rsidRPr="00EE198F">
        <w:rPr>
          <w:rFonts w:ascii="Arial" w:hAnsi="Arial" w:cs="Arial"/>
          <w:b/>
        </w:rPr>
        <w:t>progression / regression by:</w:t>
      </w:r>
    </w:p>
    <w:p w:rsidR="00A25082" w:rsidRDefault="00A25082" w:rsidP="00A25082">
      <w:pPr>
        <w:pStyle w:val="ListParagraph"/>
        <w:numPr>
          <w:ilvl w:val="0"/>
          <w:numId w:val="15"/>
        </w:numPr>
        <w:shd w:val="clear" w:color="auto" w:fill="FFFFFF" w:themeFill="background1"/>
        <w:spacing w:after="200" w:line="276" w:lineRule="auto"/>
        <w:ind w:left="1134" w:hanging="425"/>
        <w:contextualSpacing/>
        <w:rPr>
          <w:rFonts w:ascii="Arial" w:hAnsi="Arial" w:cs="Arial"/>
        </w:rPr>
      </w:pPr>
      <w:r w:rsidRPr="00EE198F">
        <w:rPr>
          <w:rFonts w:ascii="Arial" w:hAnsi="Arial" w:cs="Arial"/>
        </w:rPr>
        <w:t>NIPS carry</w:t>
      </w:r>
      <w:r w:rsidR="00B0274A">
        <w:rPr>
          <w:rFonts w:ascii="Arial" w:hAnsi="Arial" w:cs="Arial"/>
        </w:rPr>
        <w:t>ing</w:t>
      </w:r>
      <w:r w:rsidRPr="00EE198F">
        <w:rPr>
          <w:rFonts w:ascii="Arial" w:hAnsi="Arial" w:cs="Arial"/>
        </w:rPr>
        <w:t xml:space="preserve"> out a range of mandatory and intelligence led </w:t>
      </w:r>
      <w:r w:rsidR="009B2D86">
        <w:rPr>
          <w:rFonts w:ascii="Arial" w:hAnsi="Arial" w:cs="Arial"/>
        </w:rPr>
        <w:t xml:space="preserve">substance </w:t>
      </w:r>
      <w:r w:rsidRPr="00EE198F">
        <w:rPr>
          <w:rFonts w:ascii="Arial" w:hAnsi="Arial" w:cs="Arial"/>
        </w:rPr>
        <w:t>testing for the prevention and identification of illicit substances, including notification to SEHSCT where a test is passed, but a prescribed substance should have produced a fail</w:t>
      </w:r>
    </w:p>
    <w:p w:rsidR="009B2D86" w:rsidRPr="00EE198F" w:rsidRDefault="009B2D86" w:rsidP="009B2D86">
      <w:pPr>
        <w:pStyle w:val="ListParagraph"/>
        <w:shd w:val="clear" w:color="auto" w:fill="FFFFFF" w:themeFill="background1"/>
        <w:spacing w:after="200" w:line="276" w:lineRule="auto"/>
        <w:ind w:left="1134"/>
        <w:contextualSpacing/>
        <w:rPr>
          <w:rFonts w:ascii="Arial" w:hAnsi="Arial" w:cs="Arial"/>
        </w:rPr>
      </w:pPr>
    </w:p>
    <w:p w:rsidR="005C452B" w:rsidRPr="00EE198F" w:rsidRDefault="00A25082" w:rsidP="00A25082">
      <w:pPr>
        <w:pStyle w:val="ListParagraph"/>
        <w:numPr>
          <w:ilvl w:val="0"/>
          <w:numId w:val="15"/>
        </w:numPr>
        <w:spacing w:line="360" w:lineRule="auto"/>
        <w:ind w:left="1134" w:hanging="425"/>
        <w:jc w:val="both"/>
        <w:rPr>
          <w:rFonts w:ascii="Arial" w:hAnsi="Arial" w:cs="Arial"/>
        </w:rPr>
      </w:pPr>
      <w:r w:rsidRPr="00EE198F">
        <w:rPr>
          <w:rFonts w:ascii="Arial" w:hAnsi="Arial" w:cs="Arial"/>
        </w:rPr>
        <w:t>Ensuring a process is agreed between SEHSCT and NIPS in regards to management of failed drug tests</w:t>
      </w:r>
    </w:p>
    <w:p w:rsidR="00527998" w:rsidRPr="00EE198F" w:rsidRDefault="009B2D86" w:rsidP="00B0274A">
      <w:pPr>
        <w:pStyle w:val="ListParagraph"/>
        <w:numPr>
          <w:ilvl w:val="0"/>
          <w:numId w:val="13"/>
        </w:numPr>
        <w:shd w:val="clear" w:color="auto" w:fill="FFFFFF" w:themeFill="background1"/>
        <w:spacing w:after="200" w:line="276" w:lineRule="auto"/>
        <w:ind w:left="1134" w:hanging="425"/>
        <w:contextualSpacing/>
        <w:rPr>
          <w:rFonts w:ascii="Arial" w:hAnsi="Arial" w:cs="Arial"/>
        </w:rPr>
      </w:pPr>
      <w:r>
        <w:rPr>
          <w:rFonts w:ascii="Arial" w:hAnsi="Arial" w:cs="Arial"/>
        </w:rPr>
        <w:t>SEHSCT will carry out t</w:t>
      </w:r>
      <w:r w:rsidR="001428A9" w:rsidRPr="00EE198F">
        <w:rPr>
          <w:rFonts w:ascii="Arial" w:hAnsi="Arial" w:cs="Arial"/>
        </w:rPr>
        <w:t xml:space="preserve">esting for the purpose of clinical treatment in accordance with </w:t>
      </w:r>
      <w:r w:rsidR="00527998" w:rsidRPr="00EE198F">
        <w:rPr>
          <w:rFonts w:ascii="Arial" w:hAnsi="Arial" w:cs="Arial"/>
        </w:rPr>
        <w:t>national, regional and local clinical guidelines</w:t>
      </w:r>
      <w:r w:rsidR="00527998" w:rsidRPr="00EE198F" w:rsidDel="00527998">
        <w:rPr>
          <w:rFonts w:ascii="Arial" w:hAnsi="Arial" w:cs="Arial"/>
        </w:rPr>
        <w:t xml:space="preserve"> </w:t>
      </w:r>
    </w:p>
    <w:p w:rsidR="001428A9" w:rsidRPr="00EE198F" w:rsidRDefault="001428A9" w:rsidP="00117CBF">
      <w:pPr>
        <w:pStyle w:val="ListParagraph"/>
        <w:shd w:val="clear" w:color="auto" w:fill="FFFFFF" w:themeFill="background1"/>
        <w:spacing w:after="200" w:line="276" w:lineRule="auto"/>
        <w:ind w:left="1134"/>
        <w:contextualSpacing/>
        <w:rPr>
          <w:rFonts w:ascii="Arial" w:hAnsi="Arial" w:cs="Arial"/>
        </w:rPr>
      </w:pPr>
    </w:p>
    <w:p w:rsidR="005C452B" w:rsidRPr="00056983" w:rsidRDefault="005C452B" w:rsidP="005E2B29">
      <w:pPr>
        <w:numPr>
          <w:ilvl w:val="0"/>
          <w:numId w:val="9"/>
        </w:numPr>
        <w:spacing w:line="360" w:lineRule="auto"/>
        <w:jc w:val="both"/>
        <w:rPr>
          <w:rFonts w:ascii="Arial" w:hAnsi="Arial" w:cs="Arial"/>
          <w:b/>
        </w:rPr>
      </w:pPr>
      <w:r w:rsidRPr="00056983">
        <w:rPr>
          <w:rFonts w:ascii="Arial" w:hAnsi="Arial" w:cs="Arial"/>
          <w:b/>
        </w:rPr>
        <w:t>A range of blood borne virus prevention, treatment, care and support services will be available in each prison</w:t>
      </w:r>
      <w:r w:rsidR="001428A9">
        <w:rPr>
          <w:rFonts w:ascii="Arial" w:hAnsi="Arial" w:cs="Arial"/>
          <w:b/>
        </w:rPr>
        <w:t xml:space="preserve"> in Northern Ireland</w:t>
      </w:r>
      <w:r w:rsidR="0026659E">
        <w:rPr>
          <w:rFonts w:ascii="Arial" w:hAnsi="Arial" w:cs="Arial"/>
          <w:b/>
        </w:rPr>
        <w:t xml:space="preserve"> by:</w:t>
      </w:r>
    </w:p>
    <w:p w:rsidR="00BD6779" w:rsidRPr="009C7A8F" w:rsidRDefault="00E164CE" w:rsidP="00722F62">
      <w:pPr>
        <w:numPr>
          <w:ilvl w:val="0"/>
          <w:numId w:val="6"/>
        </w:numPr>
        <w:spacing w:line="360" w:lineRule="auto"/>
        <w:ind w:left="1134" w:hanging="414"/>
        <w:jc w:val="both"/>
        <w:rPr>
          <w:rFonts w:ascii="Arial" w:hAnsi="Arial" w:cs="Arial"/>
        </w:rPr>
      </w:pPr>
      <w:r>
        <w:rPr>
          <w:rFonts w:ascii="Arial" w:hAnsi="Arial" w:cs="Arial"/>
        </w:rPr>
        <w:t>Continuing to offer</w:t>
      </w:r>
      <w:r w:rsidR="005C452B">
        <w:rPr>
          <w:rFonts w:ascii="Arial" w:hAnsi="Arial" w:cs="Arial"/>
        </w:rPr>
        <w:t xml:space="preserve"> immunisation against Hepatitis B, to all </w:t>
      </w:r>
      <w:r w:rsidR="00E53143" w:rsidRPr="00E53143">
        <w:rPr>
          <w:rFonts w:ascii="Arial" w:hAnsi="Arial" w:cs="Arial"/>
        </w:rPr>
        <w:t>people</w:t>
      </w:r>
      <w:r w:rsidR="005C452B">
        <w:rPr>
          <w:rFonts w:ascii="Arial" w:hAnsi="Arial" w:cs="Arial"/>
        </w:rPr>
        <w:t xml:space="preserve"> on admission and ensuring any courses of treatment will continue throughout t</w:t>
      </w:r>
      <w:r w:rsidR="0026659E">
        <w:rPr>
          <w:rFonts w:ascii="Arial" w:hAnsi="Arial" w:cs="Arial"/>
        </w:rPr>
        <w:t xml:space="preserve">heir sentence and after </w:t>
      </w:r>
      <w:r w:rsidR="00A25082">
        <w:rPr>
          <w:rFonts w:ascii="Arial" w:hAnsi="Arial" w:cs="Arial"/>
        </w:rPr>
        <w:t>release</w:t>
      </w:r>
    </w:p>
    <w:p w:rsidR="005C452B" w:rsidRDefault="005C452B" w:rsidP="00722F62">
      <w:pPr>
        <w:numPr>
          <w:ilvl w:val="0"/>
          <w:numId w:val="6"/>
        </w:numPr>
        <w:spacing w:line="360" w:lineRule="auto"/>
        <w:ind w:left="1134" w:hanging="414"/>
        <w:jc w:val="both"/>
        <w:rPr>
          <w:rFonts w:ascii="Arial" w:hAnsi="Arial" w:cs="Arial"/>
        </w:rPr>
      </w:pPr>
      <w:r>
        <w:rPr>
          <w:rFonts w:ascii="Arial" w:hAnsi="Arial" w:cs="Arial"/>
        </w:rPr>
        <w:t xml:space="preserve">Providing </w:t>
      </w:r>
      <w:r w:rsidR="00E53143" w:rsidRPr="00E53143">
        <w:rPr>
          <w:rFonts w:ascii="Arial" w:hAnsi="Arial" w:cs="Arial"/>
        </w:rPr>
        <w:t>people</w:t>
      </w:r>
      <w:r>
        <w:rPr>
          <w:rFonts w:ascii="Arial" w:hAnsi="Arial" w:cs="Arial"/>
        </w:rPr>
        <w:t xml:space="preserve"> with information </w:t>
      </w:r>
      <w:r w:rsidR="00EE198F">
        <w:rPr>
          <w:rFonts w:ascii="Arial" w:hAnsi="Arial" w:cs="Arial"/>
        </w:rPr>
        <w:t xml:space="preserve">on </w:t>
      </w:r>
      <w:r>
        <w:rPr>
          <w:rFonts w:ascii="Arial" w:hAnsi="Arial" w:cs="Arial"/>
        </w:rPr>
        <w:t>induction</w:t>
      </w:r>
      <w:r w:rsidR="00394272">
        <w:rPr>
          <w:rFonts w:ascii="Arial" w:hAnsi="Arial" w:cs="Arial"/>
        </w:rPr>
        <w:t xml:space="preserve"> </w:t>
      </w:r>
      <w:r w:rsidR="00394272" w:rsidRPr="00EE198F">
        <w:rPr>
          <w:rFonts w:ascii="Arial" w:hAnsi="Arial" w:cs="Arial"/>
        </w:rPr>
        <w:t>to prison</w:t>
      </w:r>
      <w:r>
        <w:rPr>
          <w:rFonts w:ascii="Arial" w:hAnsi="Arial" w:cs="Arial"/>
        </w:rPr>
        <w:t xml:space="preserve"> on how to reduce harm and access blood borne virus services and highlight</w:t>
      </w:r>
      <w:r w:rsidR="00A25082">
        <w:rPr>
          <w:rFonts w:ascii="Arial" w:hAnsi="Arial" w:cs="Arial"/>
        </w:rPr>
        <w:t xml:space="preserve"> associated risk behaviours</w:t>
      </w:r>
    </w:p>
    <w:p w:rsidR="006F64FD" w:rsidRDefault="006F64FD" w:rsidP="00722F62">
      <w:pPr>
        <w:numPr>
          <w:ilvl w:val="0"/>
          <w:numId w:val="6"/>
        </w:numPr>
        <w:spacing w:line="360" w:lineRule="auto"/>
        <w:ind w:left="1134" w:hanging="414"/>
        <w:jc w:val="both"/>
        <w:rPr>
          <w:rFonts w:ascii="Arial" w:hAnsi="Arial" w:cs="Arial"/>
        </w:rPr>
      </w:pPr>
      <w:r>
        <w:rPr>
          <w:rFonts w:ascii="Arial" w:hAnsi="Arial" w:cs="Arial"/>
        </w:rPr>
        <w:t xml:space="preserve">Providing blood borne virus services in accordance with </w:t>
      </w:r>
      <w:r w:rsidRPr="00527998">
        <w:rPr>
          <w:rFonts w:ascii="Arial" w:hAnsi="Arial" w:cs="Arial"/>
        </w:rPr>
        <w:t>national, regional and local clinical guidelines</w:t>
      </w:r>
      <w:r>
        <w:rPr>
          <w:rFonts w:ascii="Arial" w:hAnsi="Arial" w:cs="Arial"/>
        </w:rPr>
        <w:t>, performance indicators and organisational policies</w:t>
      </w:r>
    </w:p>
    <w:p w:rsidR="009B2D86" w:rsidRPr="00B9204B" w:rsidRDefault="009B2D86" w:rsidP="009B2D86">
      <w:pPr>
        <w:numPr>
          <w:ilvl w:val="0"/>
          <w:numId w:val="6"/>
        </w:numPr>
        <w:spacing w:line="360" w:lineRule="auto"/>
        <w:jc w:val="both"/>
        <w:rPr>
          <w:rFonts w:ascii="Arial" w:hAnsi="Arial" w:cs="Arial"/>
        </w:rPr>
      </w:pPr>
      <w:r w:rsidRPr="00F40F06">
        <w:rPr>
          <w:rFonts w:ascii="Arial" w:hAnsi="Arial" w:cs="Arial"/>
        </w:rPr>
        <w:t xml:space="preserve">Continue to offer BBV </w:t>
      </w:r>
      <w:r w:rsidRPr="00B9204B">
        <w:rPr>
          <w:rFonts w:ascii="Arial" w:hAnsi="Arial" w:cs="Arial"/>
        </w:rPr>
        <w:t>(triple test) testing to all new admissions to prison which is offered again during an inter-prison transfer</w:t>
      </w:r>
    </w:p>
    <w:p w:rsidR="005C452B" w:rsidRDefault="005C452B" w:rsidP="005C452B">
      <w:pPr>
        <w:spacing w:line="360" w:lineRule="auto"/>
        <w:ind w:left="360"/>
        <w:jc w:val="both"/>
        <w:rPr>
          <w:rFonts w:ascii="Arial" w:hAnsi="Arial" w:cs="Arial"/>
        </w:rPr>
      </w:pPr>
    </w:p>
    <w:p w:rsidR="005C452B" w:rsidRPr="00056983" w:rsidRDefault="005C452B" w:rsidP="005E2B29">
      <w:pPr>
        <w:numPr>
          <w:ilvl w:val="0"/>
          <w:numId w:val="9"/>
        </w:numPr>
        <w:spacing w:line="360" w:lineRule="auto"/>
        <w:jc w:val="both"/>
        <w:rPr>
          <w:rFonts w:ascii="Arial" w:hAnsi="Arial" w:cs="Arial"/>
          <w:b/>
        </w:rPr>
      </w:pPr>
      <w:r w:rsidRPr="00056983">
        <w:rPr>
          <w:rFonts w:ascii="Arial" w:hAnsi="Arial" w:cs="Arial"/>
          <w:b/>
        </w:rPr>
        <w:t xml:space="preserve">Access to information will take into consideration the </w:t>
      </w:r>
      <w:r w:rsidR="001428A9">
        <w:rPr>
          <w:rFonts w:ascii="Arial" w:hAnsi="Arial" w:cs="Arial"/>
          <w:b/>
        </w:rPr>
        <w:t xml:space="preserve">increasing </w:t>
      </w:r>
      <w:r w:rsidRPr="00056983">
        <w:rPr>
          <w:rFonts w:ascii="Arial" w:hAnsi="Arial" w:cs="Arial"/>
          <w:b/>
        </w:rPr>
        <w:t>diversity o</w:t>
      </w:r>
      <w:r w:rsidR="001428A9">
        <w:rPr>
          <w:rFonts w:ascii="Arial" w:hAnsi="Arial" w:cs="Arial"/>
          <w:b/>
        </w:rPr>
        <w:t xml:space="preserve">f people in </w:t>
      </w:r>
      <w:r w:rsidR="006F64FD">
        <w:rPr>
          <w:rFonts w:ascii="Arial" w:hAnsi="Arial" w:cs="Arial"/>
          <w:b/>
        </w:rPr>
        <w:t xml:space="preserve">prison </w:t>
      </w:r>
      <w:r w:rsidRPr="00056983">
        <w:rPr>
          <w:rFonts w:ascii="Arial" w:hAnsi="Arial" w:cs="Arial"/>
          <w:b/>
        </w:rPr>
        <w:t xml:space="preserve">with substance </w:t>
      </w:r>
      <w:r w:rsidR="000A09C9">
        <w:rPr>
          <w:rFonts w:ascii="Arial" w:hAnsi="Arial" w:cs="Arial"/>
          <w:b/>
        </w:rPr>
        <w:t>u</w:t>
      </w:r>
      <w:r w:rsidRPr="00056983">
        <w:rPr>
          <w:rFonts w:ascii="Arial" w:hAnsi="Arial" w:cs="Arial"/>
          <w:b/>
        </w:rPr>
        <w:t xml:space="preserve">se </w:t>
      </w:r>
      <w:r w:rsidR="001428A9">
        <w:rPr>
          <w:rFonts w:ascii="Arial" w:hAnsi="Arial" w:cs="Arial"/>
          <w:b/>
        </w:rPr>
        <w:t>issues</w:t>
      </w:r>
      <w:r w:rsidR="0026659E">
        <w:rPr>
          <w:rFonts w:ascii="Arial" w:hAnsi="Arial" w:cs="Arial"/>
          <w:b/>
        </w:rPr>
        <w:t xml:space="preserve"> by:</w:t>
      </w:r>
    </w:p>
    <w:p w:rsidR="005C452B" w:rsidRDefault="005C452B" w:rsidP="0026659E">
      <w:pPr>
        <w:numPr>
          <w:ilvl w:val="1"/>
          <w:numId w:val="9"/>
        </w:numPr>
        <w:spacing w:line="360" w:lineRule="auto"/>
        <w:ind w:left="1134"/>
        <w:jc w:val="both"/>
        <w:rPr>
          <w:rFonts w:ascii="Arial" w:hAnsi="Arial" w:cs="Arial"/>
        </w:rPr>
      </w:pPr>
      <w:r>
        <w:rPr>
          <w:rFonts w:ascii="Arial" w:hAnsi="Arial" w:cs="Arial"/>
        </w:rPr>
        <w:t xml:space="preserve">Providing access to interpreting services </w:t>
      </w:r>
      <w:r w:rsidR="001428A9">
        <w:rPr>
          <w:rFonts w:ascii="Arial" w:hAnsi="Arial" w:cs="Arial"/>
        </w:rPr>
        <w:t xml:space="preserve">as </w:t>
      </w:r>
      <w:r w:rsidR="000A09C9">
        <w:rPr>
          <w:rFonts w:ascii="Arial" w:hAnsi="Arial" w:cs="Arial"/>
        </w:rPr>
        <w:t>required</w:t>
      </w:r>
    </w:p>
    <w:p w:rsidR="005C452B" w:rsidRDefault="005C452B" w:rsidP="0026659E">
      <w:pPr>
        <w:numPr>
          <w:ilvl w:val="1"/>
          <w:numId w:val="9"/>
        </w:numPr>
        <w:spacing w:line="360" w:lineRule="auto"/>
        <w:ind w:left="1134"/>
        <w:jc w:val="both"/>
        <w:rPr>
          <w:rFonts w:ascii="Arial" w:hAnsi="Arial" w:cs="Arial"/>
        </w:rPr>
      </w:pPr>
      <w:r>
        <w:rPr>
          <w:rFonts w:ascii="Arial" w:hAnsi="Arial" w:cs="Arial"/>
        </w:rPr>
        <w:t xml:space="preserve">Supporting </w:t>
      </w:r>
      <w:r w:rsidR="00E53143" w:rsidRPr="00E53143">
        <w:rPr>
          <w:rFonts w:ascii="Arial" w:hAnsi="Arial" w:cs="Arial"/>
        </w:rPr>
        <w:t>people</w:t>
      </w:r>
      <w:r>
        <w:rPr>
          <w:rFonts w:ascii="Arial" w:hAnsi="Arial" w:cs="Arial"/>
        </w:rPr>
        <w:t xml:space="preserve"> with learning</w:t>
      </w:r>
      <w:r w:rsidR="00527998">
        <w:rPr>
          <w:rFonts w:ascii="Arial" w:hAnsi="Arial" w:cs="Arial"/>
        </w:rPr>
        <w:t xml:space="preserve"> and intellectual</w:t>
      </w:r>
      <w:r>
        <w:rPr>
          <w:rFonts w:ascii="Arial" w:hAnsi="Arial" w:cs="Arial"/>
        </w:rPr>
        <w:t xml:space="preserve"> disabilities</w:t>
      </w:r>
      <w:r w:rsidR="00527998">
        <w:rPr>
          <w:rFonts w:ascii="Arial" w:hAnsi="Arial" w:cs="Arial"/>
        </w:rPr>
        <w:t xml:space="preserve"> and those with neurodiversity.</w:t>
      </w:r>
    </w:p>
    <w:p w:rsidR="0048181B" w:rsidRPr="00A25082" w:rsidRDefault="00CE7265" w:rsidP="0026659E">
      <w:pPr>
        <w:numPr>
          <w:ilvl w:val="1"/>
          <w:numId w:val="9"/>
        </w:numPr>
        <w:spacing w:line="360" w:lineRule="auto"/>
        <w:ind w:left="1134"/>
        <w:jc w:val="both"/>
        <w:rPr>
          <w:rFonts w:ascii="Arial" w:hAnsi="Arial" w:cs="Arial"/>
        </w:rPr>
      </w:pPr>
      <w:r>
        <w:rPr>
          <w:rFonts w:ascii="Arial" w:hAnsi="Arial" w:cs="Arial"/>
        </w:rPr>
        <w:t>Facilitating the availability of</w:t>
      </w:r>
      <w:r w:rsidR="0048181B" w:rsidRPr="00A25082">
        <w:rPr>
          <w:rFonts w:ascii="Arial" w:hAnsi="Arial" w:cs="Arial"/>
        </w:rPr>
        <w:t xml:space="preserve"> peer educators</w:t>
      </w:r>
      <w:r w:rsidR="00394272">
        <w:rPr>
          <w:rFonts w:ascii="Arial" w:hAnsi="Arial" w:cs="Arial"/>
        </w:rPr>
        <w:t>/</w:t>
      </w:r>
      <w:r w:rsidR="00394272" w:rsidRPr="00CE7265">
        <w:rPr>
          <w:rFonts w:ascii="Arial" w:hAnsi="Arial" w:cs="Arial"/>
        </w:rPr>
        <w:t>mentors</w:t>
      </w:r>
      <w:r w:rsidR="00394272">
        <w:rPr>
          <w:rFonts w:ascii="Arial" w:hAnsi="Arial" w:cs="Arial"/>
        </w:rPr>
        <w:t xml:space="preserve"> </w:t>
      </w:r>
      <w:r>
        <w:rPr>
          <w:rFonts w:ascii="Arial" w:hAnsi="Arial" w:cs="Arial"/>
        </w:rPr>
        <w:t>to</w:t>
      </w:r>
      <w:r w:rsidR="00394272">
        <w:rPr>
          <w:rFonts w:ascii="Arial" w:hAnsi="Arial" w:cs="Arial"/>
        </w:rPr>
        <w:t xml:space="preserve"> support</w:t>
      </w:r>
      <w:r>
        <w:rPr>
          <w:rFonts w:ascii="Arial" w:hAnsi="Arial" w:cs="Arial"/>
        </w:rPr>
        <w:t xml:space="preserve"> other people in custody</w:t>
      </w:r>
    </w:p>
    <w:p w:rsidR="005C452B" w:rsidRDefault="005C452B" w:rsidP="0026659E">
      <w:pPr>
        <w:numPr>
          <w:ilvl w:val="1"/>
          <w:numId w:val="9"/>
        </w:numPr>
        <w:spacing w:line="360" w:lineRule="auto"/>
        <w:ind w:left="1134"/>
        <w:jc w:val="both"/>
        <w:rPr>
          <w:rFonts w:ascii="Arial" w:hAnsi="Arial" w:cs="Arial"/>
        </w:rPr>
      </w:pPr>
      <w:r>
        <w:rPr>
          <w:rFonts w:ascii="Arial" w:hAnsi="Arial" w:cs="Arial"/>
        </w:rPr>
        <w:t xml:space="preserve">Appropriately managing individual circumstances with recognised and specific requirements regarding faith and religious observance, within the context </w:t>
      </w:r>
      <w:r w:rsidRPr="002865EB">
        <w:rPr>
          <w:rFonts w:ascii="Arial" w:hAnsi="Arial" w:cs="Arial"/>
          <w:color w:val="000000"/>
        </w:rPr>
        <w:t xml:space="preserve">of </w:t>
      </w:r>
      <w:r w:rsidR="0026659E">
        <w:rPr>
          <w:rFonts w:ascii="Arial" w:hAnsi="Arial" w:cs="Arial"/>
        </w:rPr>
        <w:t>treatment.</w:t>
      </w:r>
    </w:p>
    <w:p w:rsidR="005C452B" w:rsidRDefault="001428A9" w:rsidP="0026659E">
      <w:pPr>
        <w:numPr>
          <w:ilvl w:val="1"/>
          <w:numId w:val="9"/>
        </w:numPr>
        <w:spacing w:line="360" w:lineRule="auto"/>
        <w:ind w:left="1134"/>
        <w:jc w:val="both"/>
        <w:rPr>
          <w:rFonts w:ascii="Arial" w:hAnsi="Arial" w:cs="Arial"/>
        </w:rPr>
      </w:pPr>
      <w:r>
        <w:rPr>
          <w:rFonts w:ascii="Arial" w:hAnsi="Arial" w:cs="Arial"/>
        </w:rPr>
        <w:t>Ensuring appropriate Information Sharing Agreements</w:t>
      </w:r>
      <w:r w:rsidR="00722F62">
        <w:rPr>
          <w:rFonts w:ascii="Arial" w:hAnsi="Arial" w:cs="Arial"/>
        </w:rPr>
        <w:t xml:space="preserve"> between relevant organisations</w:t>
      </w:r>
      <w:r>
        <w:rPr>
          <w:rFonts w:ascii="Arial" w:hAnsi="Arial" w:cs="Arial"/>
        </w:rPr>
        <w:t xml:space="preserve"> are in place.</w:t>
      </w:r>
    </w:p>
    <w:p w:rsidR="005C452B" w:rsidRDefault="005C452B" w:rsidP="005C452B">
      <w:pPr>
        <w:spacing w:line="360" w:lineRule="auto"/>
        <w:ind w:left="360"/>
        <w:jc w:val="both"/>
        <w:rPr>
          <w:rFonts w:ascii="Arial" w:hAnsi="Arial" w:cs="Arial"/>
          <w:b/>
        </w:rPr>
      </w:pPr>
    </w:p>
    <w:p w:rsidR="005C452B" w:rsidRPr="00056983" w:rsidRDefault="005C452B" w:rsidP="005E2B29">
      <w:pPr>
        <w:numPr>
          <w:ilvl w:val="0"/>
          <w:numId w:val="9"/>
        </w:numPr>
        <w:spacing w:line="360" w:lineRule="auto"/>
        <w:jc w:val="both"/>
        <w:rPr>
          <w:rFonts w:ascii="Arial" w:hAnsi="Arial" w:cs="Arial"/>
          <w:b/>
        </w:rPr>
      </w:pPr>
      <w:r w:rsidRPr="00056983">
        <w:rPr>
          <w:rFonts w:ascii="Arial" w:hAnsi="Arial" w:cs="Arial"/>
          <w:b/>
        </w:rPr>
        <w:t>The principles of recovery will be reflected in training for staff and service providers</w:t>
      </w:r>
      <w:r w:rsidR="006F64FD">
        <w:rPr>
          <w:rFonts w:ascii="Arial" w:hAnsi="Arial" w:cs="Arial"/>
          <w:b/>
        </w:rPr>
        <w:t xml:space="preserve"> </w:t>
      </w:r>
      <w:r w:rsidRPr="00056983">
        <w:rPr>
          <w:rFonts w:ascii="Arial" w:hAnsi="Arial" w:cs="Arial"/>
          <w:b/>
        </w:rPr>
        <w:t xml:space="preserve">to support the continuous development of </w:t>
      </w:r>
      <w:r w:rsidR="001428A9">
        <w:rPr>
          <w:rFonts w:ascii="Arial" w:hAnsi="Arial" w:cs="Arial"/>
          <w:b/>
        </w:rPr>
        <w:t>our</w:t>
      </w:r>
      <w:r w:rsidR="0026659E">
        <w:rPr>
          <w:rFonts w:ascii="Arial" w:hAnsi="Arial" w:cs="Arial"/>
          <w:b/>
        </w:rPr>
        <w:t xml:space="preserve"> workforce by:</w:t>
      </w:r>
    </w:p>
    <w:p w:rsidR="005C452B" w:rsidRDefault="00F96758" w:rsidP="0026659E">
      <w:pPr>
        <w:numPr>
          <w:ilvl w:val="1"/>
          <w:numId w:val="9"/>
        </w:numPr>
        <w:spacing w:line="360" w:lineRule="auto"/>
        <w:ind w:left="1134"/>
        <w:jc w:val="both"/>
        <w:rPr>
          <w:rFonts w:ascii="Arial" w:hAnsi="Arial" w:cs="Arial"/>
        </w:rPr>
      </w:pPr>
      <w:r>
        <w:rPr>
          <w:rFonts w:ascii="Arial" w:hAnsi="Arial" w:cs="Arial"/>
        </w:rPr>
        <w:t>E</w:t>
      </w:r>
      <w:r w:rsidR="001428A9">
        <w:rPr>
          <w:rFonts w:ascii="Arial" w:hAnsi="Arial" w:cs="Arial"/>
        </w:rPr>
        <w:t>nsuring staff receive appropriate and relevant training</w:t>
      </w:r>
    </w:p>
    <w:p w:rsidR="005C452B" w:rsidRPr="004703B5" w:rsidRDefault="001428A9" w:rsidP="0026659E">
      <w:pPr>
        <w:numPr>
          <w:ilvl w:val="1"/>
          <w:numId w:val="9"/>
        </w:numPr>
        <w:spacing w:line="360" w:lineRule="auto"/>
        <w:ind w:left="1134"/>
        <w:jc w:val="both"/>
        <w:rPr>
          <w:rFonts w:ascii="Arial" w:hAnsi="Arial" w:cs="Arial"/>
        </w:rPr>
      </w:pPr>
      <w:r>
        <w:rPr>
          <w:rFonts w:ascii="Arial" w:hAnsi="Arial" w:cs="Arial"/>
        </w:rPr>
        <w:t>Ensuring training offered accurately reflects the learning needs analysis</w:t>
      </w:r>
    </w:p>
    <w:p w:rsidR="005C452B" w:rsidRDefault="005C452B" w:rsidP="0026659E">
      <w:pPr>
        <w:numPr>
          <w:ilvl w:val="1"/>
          <w:numId w:val="9"/>
        </w:numPr>
        <w:spacing w:line="360" w:lineRule="auto"/>
        <w:ind w:left="1134"/>
        <w:jc w:val="both"/>
        <w:rPr>
          <w:rFonts w:ascii="Arial" w:hAnsi="Arial" w:cs="Arial"/>
        </w:rPr>
      </w:pPr>
      <w:r>
        <w:rPr>
          <w:rFonts w:ascii="Arial" w:hAnsi="Arial" w:cs="Arial"/>
        </w:rPr>
        <w:t>Facilitating evaluation and research that supports the aims of the strategy</w:t>
      </w:r>
    </w:p>
    <w:p w:rsidR="00082741" w:rsidRDefault="00082741" w:rsidP="00082741">
      <w:pPr>
        <w:spacing w:line="360" w:lineRule="auto"/>
        <w:jc w:val="both"/>
        <w:rPr>
          <w:rFonts w:ascii="Arial" w:hAnsi="Arial" w:cs="Arial"/>
        </w:rPr>
      </w:pPr>
    </w:p>
    <w:p w:rsidR="00727862" w:rsidRPr="009B2D86" w:rsidRDefault="00082741" w:rsidP="00082741">
      <w:pPr>
        <w:spacing w:line="360" w:lineRule="auto"/>
        <w:jc w:val="both"/>
        <w:rPr>
          <w:rFonts w:ascii="Arial" w:hAnsi="Arial" w:cs="Arial"/>
          <w:b/>
          <w:color w:val="244061" w:themeColor="accent1" w:themeShade="80"/>
          <w:sz w:val="28"/>
          <w:szCs w:val="28"/>
        </w:rPr>
      </w:pPr>
      <w:r w:rsidRPr="009B2D86">
        <w:rPr>
          <w:rFonts w:ascii="Arial" w:hAnsi="Arial" w:cs="Arial"/>
          <w:b/>
          <w:color w:val="244061" w:themeColor="accent1" w:themeShade="80"/>
          <w:sz w:val="28"/>
          <w:szCs w:val="28"/>
        </w:rPr>
        <w:t>Implementation of strategy:</w:t>
      </w:r>
    </w:p>
    <w:p w:rsidR="005C452B" w:rsidRDefault="000A09C9" w:rsidP="005C452B">
      <w:pPr>
        <w:spacing w:line="360" w:lineRule="auto"/>
        <w:jc w:val="both"/>
        <w:rPr>
          <w:rFonts w:ascii="Arial" w:hAnsi="Arial" w:cs="Arial"/>
        </w:rPr>
      </w:pPr>
      <w:r>
        <w:rPr>
          <w:rFonts w:ascii="Arial" w:hAnsi="Arial" w:cs="Arial"/>
        </w:rPr>
        <w:t xml:space="preserve">Through the </w:t>
      </w:r>
      <w:r w:rsidR="006F64FD">
        <w:rPr>
          <w:rFonts w:ascii="Arial" w:hAnsi="Arial" w:cs="Arial"/>
        </w:rPr>
        <w:t xml:space="preserve">established </w:t>
      </w:r>
      <w:r>
        <w:rPr>
          <w:rFonts w:ascii="Arial" w:hAnsi="Arial" w:cs="Arial"/>
        </w:rPr>
        <w:t xml:space="preserve">joint Medicines Management Forum, </w:t>
      </w:r>
      <w:r w:rsidR="00082741">
        <w:rPr>
          <w:rFonts w:ascii="Arial" w:hAnsi="Arial" w:cs="Arial"/>
        </w:rPr>
        <w:t xml:space="preserve">NIPS and SEHSCT will </w:t>
      </w:r>
      <w:r>
        <w:rPr>
          <w:rFonts w:ascii="Arial" w:hAnsi="Arial" w:cs="Arial"/>
        </w:rPr>
        <w:t xml:space="preserve">map delivery against the strategy to identify areas that need to be developed and implemented and put plans in place to support delivery. </w:t>
      </w:r>
      <w:r w:rsidR="00443EB3">
        <w:rPr>
          <w:rFonts w:ascii="Arial" w:hAnsi="Arial" w:cs="Arial"/>
        </w:rPr>
        <w:t xml:space="preserve">The </w:t>
      </w:r>
      <w:r w:rsidR="00082741">
        <w:rPr>
          <w:rFonts w:ascii="Arial" w:hAnsi="Arial" w:cs="Arial"/>
        </w:rPr>
        <w:t xml:space="preserve">organisations </w:t>
      </w:r>
      <w:r w:rsidR="00443EB3">
        <w:rPr>
          <w:rFonts w:ascii="Arial" w:hAnsi="Arial" w:cs="Arial"/>
        </w:rPr>
        <w:t>have committed</w:t>
      </w:r>
      <w:r w:rsidR="00082741">
        <w:rPr>
          <w:rFonts w:ascii="Arial" w:hAnsi="Arial" w:cs="Arial"/>
        </w:rPr>
        <w:t xml:space="preserve"> </w:t>
      </w:r>
      <w:r w:rsidR="00443EB3">
        <w:rPr>
          <w:rFonts w:ascii="Arial" w:hAnsi="Arial" w:cs="Arial"/>
        </w:rPr>
        <w:t xml:space="preserve">to work </w:t>
      </w:r>
      <w:r w:rsidR="00082741">
        <w:rPr>
          <w:rFonts w:ascii="Arial" w:hAnsi="Arial" w:cs="Arial"/>
        </w:rPr>
        <w:t>collaboratively</w:t>
      </w:r>
      <w:r w:rsidR="00443EB3">
        <w:rPr>
          <w:rFonts w:ascii="Arial" w:hAnsi="Arial" w:cs="Arial"/>
        </w:rPr>
        <w:t xml:space="preserve"> to achieve this</w:t>
      </w:r>
      <w:r w:rsidR="00082741" w:rsidRPr="006F64FD">
        <w:rPr>
          <w:rFonts w:ascii="Arial" w:hAnsi="Arial" w:cs="Arial"/>
        </w:rPr>
        <w:t>.</w:t>
      </w:r>
      <w:r w:rsidR="00F96758" w:rsidRPr="006F64FD">
        <w:rPr>
          <w:rFonts w:ascii="Arial" w:hAnsi="Arial" w:cs="Arial"/>
        </w:rPr>
        <w:t xml:space="preserve"> </w:t>
      </w:r>
    </w:p>
    <w:p w:rsidR="00C503E0" w:rsidRDefault="00C503E0"/>
    <w:sectPr w:rsidR="00C503E0" w:rsidSect="0067203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B0" w:rsidRDefault="00B064B0" w:rsidP="00EA4E61">
      <w:r>
        <w:separator/>
      </w:r>
    </w:p>
  </w:endnote>
  <w:endnote w:type="continuationSeparator" w:id="0">
    <w:p w:rsidR="00B064B0" w:rsidRDefault="00B064B0" w:rsidP="00EA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47199"/>
      <w:docPartObj>
        <w:docPartGallery w:val="Page Numbers (Bottom of Page)"/>
        <w:docPartUnique/>
      </w:docPartObj>
    </w:sdtPr>
    <w:sdtEndPr>
      <w:rPr>
        <w:rFonts w:ascii="Arial" w:hAnsi="Arial" w:cs="Arial"/>
        <w:noProof/>
      </w:rPr>
    </w:sdtEndPr>
    <w:sdtContent>
      <w:p w:rsidR="0010110E" w:rsidRPr="0010110E" w:rsidRDefault="0010110E" w:rsidP="0010110E">
        <w:pPr>
          <w:pStyle w:val="Footer"/>
          <w:jc w:val="center"/>
          <w:rPr>
            <w:rFonts w:ascii="Arial" w:hAnsi="Arial" w:cs="Arial"/>
          </w:rPr>
        </w:pPr>
        <w:r w:rsidRPr="0010110E">
          <w:rPr>
            <w:rFonts w:ascii="Arial" w:hAnsi="Arial" w:cs="Arial"/>
          </w:rPr>
          <w:fldChar w:fldCharType="begin"/>
        </w:r>
        <w:r w:rsidRPr="0010110E">
          <w:rPr>
            <w:rFonts w:ascii="Arial" w:hAnsi="Arial" w:cs="Arial"/>
          </w:rPr>
          <w:instrText xml:space="preserve"> PAGE   \* MERGEFORMAT </w:instrText>
        </w:r>
        <w:r w:rsidRPr="0010110E">
          <w:rPr>
            <w:rFonts w:ascii="Arial" w:hAnsi="Arial" w:cs="Arial"/>
          </w:rPr>
          <w:fldChar w:fldCharType="separate"/>
        </w:r>
        <w:r w:rsidR="00B02540">
          <w:rPr>
            <w:rFonts w:ascii="Arial" w:hAnsi="Arial" w:cs="Arial"/>
            <w:noProof/>
          </w:rPr>
          <w:t>6</w:t>
        </w:r>
        <w:r w:rsidRPr="0010110E">
          <w:rPr>
            <w:rFonts w:ascii="Arial" w:hAnsi="Arial" w:cs="Arial"/>
            <w:noProof/>
          </w:rPr>
          <w:fldChar w:fldCharType="end"/>
        </w:r>
        <w:r>
          <w:rPr>
            <w:rFonts w:ascii="Arial" w:hAnsi="Arial" w:cs="Arial"/>
            <w:noProof/>
          </w:rPr>
          <w:tab/>
          <w:t xml:space="preserve">   </w:t>
        </w:r>
        <w:r>
          <w:rPr>
            <w:rFonts w:ascii="Arial" w:hAnsi="Arial" w:cs="Arial"/>
            <w:noProof/>
          </w:rPr>
          <w:tab/>
          <w:t xml:space="preserve"> </w:t>
        </w:r>
        <w:r>
          <w:rPr>
            <w:rFonts w:ascii="Arial" w:hAnsi="Arial" w:cs="Arial"/>
            <w:noProof/>
          </w:rPr>
          <w:tab/>
          <w:t xml:space="preserve">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Version </w:t>
        </w:r>
        <w:r w:rsidR="000F6A14">
          <w:rPr>
            <w:rFonts w:ascii="Arial" w:hAnsi="Arial" w:cs="Arial"/>
            <w:noProof/>
          </w:rPr>
          <w:t>2.0</w:t>
        </w:r>
        <w:r w:rsidR="00886A18">
          <w:rPr>
            <w:rFonts w:ascii="Arial" w:hAnsi="Arial" w:cs="Arial"/>
            <w:noProof/>
          </w:rPr>
          <w:t xml:space="preserve"> (</w:t>
        </w:r>
        <w:r w:rsidR="000F6A14">
          <w:rPr>
            <w:rFonts w:ascii="Arial" w:hAnsi="Arial" w:cs="Arial"/>
            <w:noProof/>
          </w:rPr>
          <w:t>July</w:t>
        </w:r>
        <w:r w:rsidR="00886A18">
          <w:rPr>
            <w:rFonts w:ascii="Arial" w:hAnsi="Arial" w:cs="Arial"/>
            <w:noProof/>
          </w:rPr>
          <w:t xml:space="preserve"> 2023)</w:t>
        </w:r>
      </w:p>
    </w:sdtContent>
  </w:sdt>
  <w:p w:rsidR="00EA4E61" w:rsidRDefault="00EA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B0" w:rsidRDefault="00B064B0" w:rsidP="00EA4E61">
      <w:r>
        <w:separator/>
      </w:r>
    </w:p>
  </w:footnote>
  <w:footnote w:type="continuationSeparator" w:id="0">
    <w:p w:rsidR="00B064B0" w:rsidRDefault="00B064B0" w:rsidP="00EA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14" w:rsidRDefault="000F6A14">
    <w:pPr>
      <w:pStyle w:val="Header"/>
    </w:pPr>
    <w:r>
      <w:rPr>
        <w:noProof/>
      </w:rPr>
      <w:drawing>
        <wp:inline distT="0" distB="0" distL="0" distR="0" wp14:anchorId="724D0CFE" wp14:editId="10F86D87">
          <wp:extent cx="1828800" cy="647700"/>
          <wp:effectExtent l="0" t="0" r="0" b="0"/>
          <wp:docPr id="4" name="Picture 3" descr="NIPS Logo(2)"/>
          <wp:cNvGraphicFramePr/>
          <a:graphic xmlns:a="http://schemas.openxmlformats.org/drawingml/2006/main">
            <a:graphicData uri="http://schemas.openxmlformats.org/drawingml/2006/picture">
              <pic:pic xmlns:pic="http://schemas.openxmlformats.org/drawingml/2006/picture">
                <pic:nvPicPr>
                  <pic:cNvPr id="4" name="Picture 3" descr="NIPS Logo(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pic:spPr>
              </pic:pic>
            </a:graphicData>
          </a:graphic>
        </wp:inline>
      </w:drawing>
    </w:r>
    <w:r>
      <w:tab/>
    </w:r>
    <w:r>
      <w:tab/>
    </w:r>
    <w:r>
      <w:tab/>
    </w:r>
    <w:r>
      <w:tab/>
    </w:r>
    <w:r>
      <w:rPr>
        <w:noProof/>
      </w:rPr>
      <w:drawing>
        <wp:inline distT="0" distB="0" distL="0" distR="0" wp14:anchorId="34267A29" wp14:editId="432944F8">
          <wp:extent cx="2349731" cy="571500"/>
          <wp:effectExtent l="0" t="0" r="0" b="0"/>
          <wp:docPr id="5" name="Picture 4" descr="Description: SET Logo Color"/>
          <wp:cNvGraphicFramePr/>
          <a:graphic xmlns:a="http://schemas.openxmlformats.org/drawingml/2006/main">
            <a:graphicData uri="http://schemas.openxmlformats.org/drawingml/2006/picture">
              <pic:pic xmlns:pic="http://schemas.openxmlformats.org/drawingml/2006/picture">
                <pic:nvPicPr>
                  <pic:cNvPr id="5" name="Picture 4" descr="Description: SET Logo Color"/>
                  <pic:cNvPicPr/>
                </pic:nvPicPr>
                <pic:blipFill>
                  <a:blip r:embed="rId2"/>
                  <a:stretch>
                    <a:fillRect/>
                  </a:stretch>
                </pic:blipFill>
                <pic:spPr bwMode="auto">
                  <a:xfrm>
                    <a:off x="0" y="0"/>
                    <a:ext cx="2349731"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1E8F"/>
    <w:multiLevelType w:val="hybridMultilevel"/>
    <w:tmpl w:val="3C645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CA21AD"/>
    <w:multiLevelType w:val="hybridMultilevel"/>
    <w:tmpl w:val="3AD2F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932B07"/>
    <w:multiLevelType w:val="hybridMultilevel"/>
    <w:tmpl w:val="A628D27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1D6B3D"/>
    <w:multiLevelType w:val="hybridMultilevel"/>
    <w:tmpl w:val="39085C26"/>
    <w:lvl w:ilvl="0" w:tplc="738894F2">
      <w:start w:val="2"/>
      <w:numFmt w:val="decimal"/>
      <w:lvlText w:val="%1."/>
      <w:lvlJc w:val="left"/>
      <w:pPr>
        <w:ind w:left="644" w:hanging="360"/>
      </w:pPr>
      <w:rPr>
        <w:rFonts w:hint="default"/>
        <w:i w:val="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ADD16F1"/>
    <w:multiLevelType w:val="hybridMultilevel"/>
    <w:tmpl w:val="A1A252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A49D3"/>
    <w:multiLevelType w:val="hybridMultilevel"/>
    <w:tmpl w:val="E3408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BC702D"/>
    <w:multiLevelType w:val="hybridMultilevel"/>
    <w:tmpl w:val="55FA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276EE"/>
    <w:multiLevelType w:val="hybridMultilevel"/>
    <w:tmpl w:val="F5AA0A42"/>
    <w:lvl w:ilvl="0" w:tplc="63FE82E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BD5D75"/>
    <w:multiLevelType w:val="hybridMultilevel"/>
    <w:tmpl w:val="B84491C4"/>
    <w:lvl w:ilvl="0" w:tplc="ACBC217A">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A15C1"/>
    <w:multiLevelType w:val="hybridMultilevel"/>
    <w:tmpl w:val="12E09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D2585F"/>
    <w:multiLevelType w:val="hybridMultilevel"/>
    <w:tmpl w:val="FAB47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7E6E76"/>
    <w:multiLevelType w:val="hybridMultilevel"/>
    <w:tmpl w:val="38BAC85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2B5BAA"/>
    <w:multiLevelType w:val="hybridMultilevel"/>
    <w:tmpl w:val="A99EB74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A95A6A"/>
    <w:multiLevelType w:val="hybridMultilevel"/>
    <w:tmpl w:val="D7B02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C44673"/>
    <w:multiLevelType w:val="hybridMultilevel"/>
    <w:tmpl w:val="5D32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31A4D"/>
    <w:multiLevelType w:val="hybridMultilevel"/>
    <w:tmpl w:val="61B0FA8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7B8279BA"/>
    <w:multiLevelType w:val="hybridMultilevel"/>
    <w:tmpl w:val="7D8E1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9"/>
  </w:num>
  <w:num w:numId="5">
    <w:abstractNumId w:val="2"/>
  </w:num>
  <w:num w:numId="6">
    <w:abstractNumId w:val="11"/>
  </w:num>
  <w:num w:numId="7">
    <w:abstractNumId w:val="10"/>
  </w:num>
  <w:num w:numId="8">
    <w:abstractNumId w:val="4"/>
  </w:num>
  <w:num w:numId="9">
    <w:abstractNumId w:val="3"/>
  </w:num>
  <w:num w:numId="10">
    <w:abstractNumId w:val="13"/>
  </w:num>
  <w:num w:numId="11">
    <w:abstractNumId w:val="7"/>
  </w:num>
  <w:num w:numId="12">
    <w:abstractNumId w:val="0"/>
  </w:num>
  <w:num w:numId="13">
    <w:abstractNumId w:val="5"/>
  </w:num>
  <w:num w:numId="14">
    <w:abstractNumId w:val="16"/>
  </w:num>
  <w:num w:numId="15">
    <w:abstractNumId w:val="1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2B"/>
    <w:rsid w:val="00082741"/>
    <w:rsid w:val="00085CE1"/>
    <w:rsid w:val="000A09C9"/>
    <w:rsid w:val="000C12FC"/>
    <w:rsid w:val="000F6A14"/>
    <w:rsid w:val="0010110E"/>
    <w:rsid w:val="00116F90"/>
    <w:rsid w:val="00117CBF"/>
    <w:rsid w:val="001428A9"/>
    <w:rsid w:val="00165A3A"/>
    <w:rsid w:val="00202C07"/>
    <w:rsid w:val="00206AD6"/>
    <w:rsid w:val="0026659E"/>
    <w:rsid w:val="0028744D"/>
    <w:rsid w:val="0029123B"/>
    <w:rsid w:val="002968B3"/>
    <w:rsid w:val="003043AF"/>
    <w:rsid w:val="0036337E"/>
    <w:rsid w:val="003734E7"/>
    <w:rsid w:val="00394272"/>
    <w:rsid w:val="00413312"/>
    <w:rsid w:val="00443EB3"/>
    <w:rsid w:val="0048181B"/>
    <w:rsid w:val="00495960"/>
    <w:rsid w:val="00527998"/>
    <w:rsid w:val="005857DB"/>
    <w:rsid w:val="005C452B"/>
    <w:rsid w:val="005E2B29"/>
    <w:rsid w:val="005F1F2F"/>
    <w:rsid w:val="006264DB"/>
    <w:rsid w:val="00636267"/>
    <w:rsid w:val="00646B45"/>
    <w:rsid w:val="00660EE0"/>
    <w:rsid w:val="00672035"/>
    <w:rsid w:val="006B6B9B"/>
    <w:rsid w:val="006F64FD"/>
    <w:rsid w:val="00722F62"/>
    <w:rsid w:val="00727862"/>
    <w:rsid w:val="00745936"/>
    <w:rsid w:val="00775B6F"/>
    <w:rsid w:val="007B4635"/>
    <w:rsid w:val="007D1150"/>
    <w:rsid w:val="00886A18"/>
    <w:rsid w:val="008963A9"/>
    <w:rsid w:val="008D2839"/>
    <w:rsid w:val="008E2E30"/>
    <w:rsid w:val="009466DF"/>
    <w:rsid w:val="00950F10"/>
    <w:rsid w:val="009867A8"/>
    <w:rsid w:val="009B00C0"/>
    <w:rsid w:val="009B2D86"/>
    <w:rsid w:val="009C7A8F"/>
    <w:rsid w:val="009E07FB"/>
    <w:rsid w:val="00A25082"/>
    <w:rsid w:val="00A53CD3"/>
    <w:rsid w:val="00B02540"/>
    <w:rsid w:val="00B0274A"/>
    <w:rsid w:val="00B064B0"/>
    <w:rsid w:val="00B77778"/>
    <w:rsid w:val="00B777AE"/>
    <w:rsid w:val="00BD6779"/>
    <w:rsid w:val="00BE2335"/>
    <w:rsid w:val="00BF2DC8"/>
    <w:rsid w:val="00C503E0"/>
    <w:rsid w:val="00CE7265"/>
    <w:rsid w:val="00D70B11"/>
    <w:rsid w:val="00D93495"/>
    <w:rsid w:val="00DC41AE"/>
    <w:rsid w:val="00E113BA"/>
    <w:rsid w:val="00E164CE"/>
    <w:rsid w:val="00E20658"/>
    <w:rsid w:val="00E4646C"/>
    <w:rsid w:val="00E53143"/>
    <w:rsid w:val="00E54703"/>
    <w:rsid w:val="00E870D9"/>
    <w:rsid w:val="00EA4E61"/>
    <w:rsid w:val="00EE198F"/>
    <w:rsid w:val="00F43C04"/>
    <w:rsid w:val="00F47DDC"/>
    <w:rsid w:val="00F9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D8056-0CCE-4899-9B23-AFC93C95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2B"/>
    <w:pPr>
      <w:ind w:left="720"/>
    </w:pPr>
  </w:style>
  <w:style w:type="paragraph" w:customStyle="1" w:styleId="Default">
    <w:name w:val="Default"/>
    <w:rsid w:val="005C452B"/>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53143"/>
    <w:rPr>
      <w:rFonts w:ascii="Tahoma" w:hAnsi="Tahoma" w:cs="Tahoma"/>
      <w:sz w:val="16"/>
      <w:szCs w:val="16"/>
    </w:rPr>
  </w:style>
  <w:style w:type="character" w:customStyle="1" w:styleId="BalloonTextChar">
    <w:name w:val="Balloon Text Char"/>
    <w:basedOn w:val="DefaultParagraphFont"/>
    <w:link w:val="BalloonText"/>
    <w:uiPriority w:val="99"/>
    <w:semiHidden/>
    <w:rsid w:val="00E53143"/>
    <w:rPr>
      <w:rFonts w:ascii="Tahoma" w:eastAsia="Times New Roman" w:hAnsi="Tahoma" w:cs="Tahoma"/>
      <w:sz w:val="16"/>
      <w:szCs w:val="16"/>
      <w:lang w:eastAsia="en-GB"/>
    </w:rPr>
  </w:style>
  <w:style w:type="paragraph" w:styleId="Header">
    <w:name w:val="header"/>
    <w:basedOn w:val="Normal"/>
    <w:link w:val="HeaderChar"/>
    <w:uiPriority w:val="99"/>
    <w:unhideWhenUsed/>
    <w:rsid w:val="00EA4E61"/>
    <w:pPr>
      <w:tabs>
        <w:tab w:val="center" w:pos="4513"/>
        <w:tab w:val="right" w:pos="9026"/>
      </w:tabs>
    </w:pPr>
  </w:style>
  <w:style w:type="character" w:customStyle="1" w:styleId="HeaderChar">
    <w:name w:val="Header Char"/>
    <w:basedOn w:val="DefaultParagraphFont"/>
    <w:link w:val="Header"/>
    <w:uiPriority w:val="99"/>
    <w:rsid w:val="00EA4E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4E61"/>
    <w:pPr>
      <w:tabs>
        <w:tab w:val="center" w:pos="4513"/>
        <w:tab w:val="right" w:pos="9026"/>
      </w:tabs>
    </w:pPr>
  </w:style>
  <w:style w:type="character" w:customStyle="1" w:styleId="FooterChar">
    <w:name w:val="Footer Char"/>
    <w:basedOn w:val="DefaultParagraphFont"/>
    <w:link w:val="Footer"/>
    <w:uiPriority w:val="99"/>
    <w:rsid w:val="00EA4E6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46B45"/>
    <w:rPr>
      <w:sz w:val="16"/>
      <w:szCs w:val="16"/>
    </w:rPr>
  </w:style>
  <w:style w:type="paragraph" w:styleId="CommentText">
    <w:name w:val="annotation text"/>
    <w:basedOn w:val="Normal"/>
    <w:link w:val="CommentTextChar"/>
    <w:uiPriority w:val="99"/>
    <w:semiHidden/>
    <w:unhideWhenUsed/>
    <w:rsid w:val="00646B45"/>
    <w:rPr>
      <w:sz w:val="20"/>
      <w:szCs w:val="20"/>
    </w:rPr>
  </w:style>
  <w:style w:type="character" w:customStyle="1" w:styleId="CommentTextChar">
    <w:name w:val="Comment Text Char"/>
    <w:basedOn w:val="DefaultParagraphFont"/>
    <w:link w:val="CommentText"/>
    <w:uiPriority w:val="99"/>
    <w:semiHidden/>
    <w:rsid w:val="00646B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6B45"/>
    <w:rPr>
      <w:b/>
      <w:bCs/>
    </w:rPr>
  </w:style>
  <w:style w:type="character" w:customStyle="1" w:styleId="CommentSubjectChar">
    <w:name w:val="Comment Subject Char"/>
    <w:basedOn w:val="CommentTextChar"/>
    <w:link w:val="CommentSubject"/>
    <w:uiPriority w:val="99"/>
    <w:semiHidden/>
    <w:rsid w:val="00646B45"/>
    <w:rPr>
      <w:rFonts w:ascii="Times New Roman" w:eastAsia="Times New Roman" w:hAnsi="Times New Roman" w:cs="Times New Roman"/>
      <w:b/>
      <w:bCs/>
      <w:sz w:val="20"/>
      <w:szCs w:val="20"/>
      <w:lang w:eastAsia="en-GB"/>
    </w:rPr>
  </w:style>
  <w:style w:type="paragraph" w:styleId="Revision">
    <w:name w:val="Revision"/>
    <w:hidden/>
    <w:uiPriority w:val="99"/>
    <w:semiHidden/>
    <w:rsid w:val="008963A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A84E-6C90-4F35-B1E8-A782674C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Eastern H&amp;SC Trust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Dullaghan, Lisa</dc:creator>
  <cp:lastModifiedBy>Anderson, Julie</cp:lastModifiedBy>
  <cp:revision>2</cp:revision>
  <cp:lastPrinted>2023-03-27T09:59:00Z</cp:lastPrinted>
  <dcterms:created xsi:type="dcterms:W3CDTF">2023-07-04T14:53:00Z</dcterms:created>
  <dcterms:modified xsi:type="dcterms:W3CDTF">2023-07-04T14:53:00Z</dcterms:modified>
</cp:coreProperties>
</file>