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D6" w:rsidRDefault="00973AD6" w:rsidP="00973AD6">
      <w:pPr>
        <w:contextualSpacing/>
        <w:rPr>
          <w:rFonts w:ascii="Arial" w:hAnsi="Arial" w:cs="Arial"/>
          <w:color w:val="000000"/>
          <w:sz w:val="200"/>
          <w:szCs w:val="200"/>
        </w:rPr>
      </w:pPr>
      <w:r w:rsidRPr="00484B84">
        <w:rPr>
          <w:rFonts w:ascii="Arial" w:hAnsi="Arial" w:cs="Arial"/>
          <w:noProof/>
          <w:color w:val="000000"/>
          <w:sz w:val="200"/>
          <w:szCs w:val="200"/>
          <w:lang w:eastAsia="en-GB"/>
        </w:rPr>
        <w:drawing>
          <wp:inline distT="0" distB="0" distL="0" distR="0" wp14:anchorId="729935CF" wp14:editId="7AB24BCB">
            <wp:extent cx="5850890" cy="1548628"/>
            <wp:effectExtent l="0" t="0" r="0" b="0"/>
            <wp:docPr id="3" name="Picture 3" descr="Department of Justice logo"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jvfsv01\usersdojcore$\malcolms\Documents\EAJD\doj-logo-i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0890" cy="1548628"/>
                    </a:xfrm>
                    <a:prstGeom prst="rect">
                      <a:avLst/>
                    </a:prstGeom>
                    <a:noFill/>
                    <a:ln>
                      <a:noFill/>
                    </a:ln>
                  </pic:spPr>
                </pic:pic>
              </a:graphicData>
            </a:graphic>
          </wp:inline>
        </w:drawing>
      </w:r>
    </w:p>
    <w:p w:rsidR="00973AD6" w:rsidRDefault="00973AD6" w:rsidP="00973AD6">
      <w:pPr>
        <w:contextualSpacing/>
        <w:rPr>
          <w:rFonts w:ascii="Arial" w:hAnsi="Arial" w:cs="Arial"/>
          <w:color w:val="000000"/>
          <w:sz w:val="200"/>
          <w:szCs w:val="200"/>
        </w:rPr>
      </w:pPr>
    </w:p>
    <w:p w:rsidR="00973AD6" w:rsidRDefault="00973AD6" w:rsidP="00973AD6">
      <w:pPr>
        <w:rPr>
          <w:rFonts w:ascii="Arial" w:hAnsi="Arial" w:cs="Arial"/>
          <w:color w:val="002060"/>
          <w:sz w:val="52"/>
          <w:szCs w:val="52"/>
        </w:rPr>
      </w:pPr>
    </w:p>
    <w:p w:rsidR="00973AD6" w:rsidRDefault="00973AD6" w:rsidP="00973AD6">
      <w:pPr>
        <w:rPr>
          <w:rFonts w:ascii="Arial" w:hAnsi="Arial" w:cs="Arial"/>
          <w:color w:val="002060"/>
          <w:sz w:val="52"/>
          <w:szCs w:val="52"/>
        </w:rPr>
      </w:pPr>
    </w:p>
    <w:p w:rsidR="00973AD6" w:rsidRDefault="00973AD6" w:rsidP="00973AD6">
      <w:pPr>
        <w:rPr>
          <w:rFonts w:ascii="Arial" w:hAnsi="Arial" w:cs="Arial"/>
          <w:color w:val="002060"/>
          <w:sz w:val="52"/>
          <w:szCs w:val="52"/>
        </w:rPr>
      </w:pPr>
      <w:r w:rsidRPr="002F5301">
        <w:rPr>
          <w:rFonts w:ascii="Arial" w:hAnsi="Arial" w:cs="Arial"/>
          <w:color w:val="002060"/>
          <w:sz w:val="52"/>
          <w:szCs w:val="52"/>
        </w:rPr>
        <w:t xml:space="preserve">Registered Intermediaries in Civil and Family Proceedings </w:t>
      </w:r>
    </w:p>
    <w:p w:rsidR="00973AD6" w:rsidRPr="00973AD6" w:rsidRDefault="00973AD6" w:rsidP="00973AD6">
      <w:pPr>
        <w:rPr>
          <w:rFonts w:ascii="Arial" w:hAnsi="Arial" w:cs="Arial"/>
          <w:color w:val="002060"/>
          <w:sz w:val="52"/>
          <w:szCs w:val="52"/>
        </w:rPr>
      </w:pPr>
      <w:r>
        <w:rPr>
          <w:rFonts w:ascii="Arial" w:hAnsi="Arial" w:cs="Arial"/>
          <w:color w:val="002060"/>
          <w:sz w:val="52"/>
          <w:szCs w:val="52"/>
        </w:rPr>
        <w:lastRenderedPageBreak/>
        <w:t>Consultation Response Template</w:t>
      </w:r>
    </w:p>
    <w:p w:rsidR="00973AD6" w:rsidRPr="002F5301" w:rsidRDefault="00973AD6" w:rsidP="00973AD6">
      <w:pPr>
        <w:contextualSpacing/>
        <w:rPr>
          <w:rFonts w:ascii="Arial" w:hAnsi="Arial" w:cs="Arial"/>
          <w:color w:val="000000"/>
          <w:sz w:val="200"/>
          <w:szCs w:val="200"/>
        </w:rPr>
      </w:pPr>
    </w:p>
    <w:p w:rsidR="00973AD6" w:rsidRDefault="00973AD6">
      <w:r>
        <w:br w:type="page"/>
      </w:r>
    </w:p>
    <w:p w:rsidR="00973AD6" w:rsidRPr="000056CC" w:rsidRDefault="00973AD6" w:rsidP="00973AD6">
      <w:pPr>
        <w:jc w:val="center"/>
        <w:rPr>
          <w:rFonts w:ascii="Arial" w:hAnsi="Arial" w:cs="Arial"/>
          <w:b/>
          <w:sz w:val="28"/>
          <w:szCs w:val="28"/>
        </w:rPr>
      </w:pPr>
      <w:r w:rsidRPr="000056CC">
        <w:rPr>
          <w:rFonts w:ascii="Arial" w:hAnsi="Arial" w:cs="Arial"/>
          <w:b/>
          <w:sz w:val="28"/>
          <w:szCs w:val="28"/>
        </w:rPr>
        <w:lastRenderedPageBreak/>
        <w:t xml:space="preserve">Response Template for Consultation – </w:t>
      </w:r>
    </w:p>
    <w:p w:rsidR="00973AD6" w:rsidRPr="000056CC" w:rsidRDefault="00973AD6" w:rsidP="00973AD6">
      <w:pPr>
        <w:jc w:val="center"/>
        <w:rPr>
          <w:rFonts w:ascii="Arial" w:hAnsi="Arial" w:cs="Arial"/>
          <w:b/>
          <w:sz w:val="28"/>
          <w:szCs w:val="28"/>
        </w:rPr>
      </w:pPr>
      <w:r w:rsidRPr="000056CC">
        <w:rPr>
          <w:rFonts w:ascii="Arial" w:hAnsi="Arial" w:cs="Arial"/>
          <w:b/>
          <w:sz w:val="28"/>
          <w:szCs w:val="28"/>
        </w:rPr>
        <w:t>Registered Intermediaries in Civil and Family Courts</w:t>
      </w:r>
    </w:p>
    <w:p w:rsidR="000056CC" w:rsidRDefault="000056CC" w:rsidP="00973AD6">
      <w:pPr>
        <w:jc w:val="both"/>
        <w:rPr>
          <w:rFonts w:ascii="Arial" w:hAnsi="Arial" w:cs="Arial"/>
          <w:b/>
          <w:sz w:val="24"/>
          <w:szCs w:val="24"/>
        </w:rPr>
      </w:pPr>
    </w:p>
    <w:p w:rsidR="00973AD6" w:rsidRPr="00973AD6" w:rsidRDefault="00973AD6" w:rsidP="00973AD6">
      <w:pPr>
        <w:jc w:val="both"/>
        <w:rPr>
          <w:rFonts w:ascii="Arial" w:hAnsi="Arial" w:cs="Arial"/>
          <w:b/>
          <w:sz w:val="24"/>
          <w:szCs w:val="24"/>
        </w:rPr>
      </w:pPr>
      <w:r w:rsidRPr="00973AD6">
        <w:rPr>
          <w:rFonts w:ascii="Arial" w:hAnsi="Arial" w:cs="Arial"/>
          <w:b/>
          <w:sz w:val="24"/>
          <w:szCs w:val="24"/>
        </w:rPr>
        <w:t xml:space="preserve">Registered Intermediaries help ensure citizens can properly participate in proceedings by advising those working in the system how best to communicate with them so they understand and can respond to what is being asked.  Registered Intermediary Support has been available to defendants and witnesses involved in criminal proceedings for a number years and the Department of Justice thinks there may be value in also making the support available vulnerable citizens involved in civil and family cases. The Department would welcome vies on the questions below to help develop policy on the extension of support and how a scheme could operate to bets effect.  </w:t>
      </w:r>
    </w:p>
    <w:p w:rsidR="00973AD6" w:rsidRDefault="00973AD6" w:rsidP="00973AD6">
      <w:pPr>
        <w:rPr>
          <w:color w:val="1F497D"/>
        </w:rPr>
      </w:pPr>
    </w:p>
    <w:p w:rsidR="00973AD6" w:rsidRPr="00973AD6" w:rsidRDefault="00973AD6" w:rsidP="00973AD6">
      <w:pPr>
        <w:pStyle w:val="ListParagraph"/>
        <w:numPr>
          <w:ilvl w:val="0"/>
          <w:numId w:val="15"/>
        </w:numPr>
        <w:ind w:left="567" w:hanging="567"/>
        <w:rPr>
          <w:rFonts w:ascii="Arial" w:hAnsi="Arial" w:cs="Arial"/>
          <w:b/>
          <w:sz w:val="24"/>
          <w:szCs w:val="24"/>
        </w:rPr>
      </w:pPr>
      <w:r w:rsidRPr="00973AD6">
        <w:rPr>
          <w:rFonts w:ascii="Arial" w:hAnsi="Arial" w:cs="Arial"/>
          <w:b/>
          <w:bCs/>
        </w:rPr>
        <w:t>Do you agree Registered Intermediary support should be available in the civil and family courts?</w:t>
      </w:r>
    </w:p>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0056CC" w:rsidRDefault="000056CC" w:rsidP="00AA2AFD">
            <w:pPr>
              <w:rPr>
                <w:rFonts w:ascii="Arial" w:hAnsi="Arial" w:cs="Arial"/>
                <w:b/>
                <w:sz w:val="24"/>
                <w:szCs w:val="24"/>
              </w:rPr>
            </w:pPr>
          </w:p>
          <w:p w:rsidR="000056CC" w:rsidRDefault="000056CC" w:rsidP="00AA2AFD">
            <w:pPr>
              <w:rPr>
                <w:rFonts w:ascii="Arial" w:hAnsi="Arial" w:cs="Arial"/>
                <w:b/>
                <w:sz w:val="24"/>
                <w:szCs w:val="24"/>
              </w:rPr>
            </w:pPr>
          </w:p>
          <w:p w:rsidR="000056CC" w:rsidRDefault="000056CC"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p w:rsidR="00973AD6" w:rsidRDefault="00973AD6" w:rsidP="00AA2AFD">
            <w:pPr>
              <w:rPr>
                <w:rFonts w:ascii="Arial" w:hAnsi="Arial" w:cs="Arial"/>
                <w:b/>
                <w:sz w:val="24"/>
                <w:szCs w:val="24"/>
              </w:rPr>
            </w:pPr>
          </w:p>
        </w:tc>
      </w:tr>
    </w:tbl>
    <w:p w:rsidR="00973AD6" w:rsidRDefault="00973AD6" w:rsidP="00973AD6">
      <w:pPr>
        <w:rPr>
          <w:rFonts w:ascii="Arial" w:hAnsi="Arial" w:cs="Arial"/>
          <w:b/>
          <w:sz w:val="24"/>
          <w:szCs w:val="24"/>
        </w:rPr>
      </w:pPr>
    </w:p>
    <w:p w:rsidR="000056CC" w:rsidRDefault="000056CC" w:rsidP="00973AD6">
      <w:pPr>
        <w:rPr>
          <w:rFonts w:ascii="Arial" w:hAnsi="Arial" w:cs="Arial"/>
          <w:b/>
          <w:sz w:val="24"/>
          <w:szCs w:val="24"/>
        </w:rPr>
      </w:pPr>
    </w:p>
    <w:p w:rsidR="000056CC" w:rsidRDefault="000056CC" w:rsidP="00973AD6">
      <w:pPr>
        <w:rPr>
          <w:rFonts w:ascii="Arial" w:hAnsi="Arial" w:cs="Arial"/>
          <w:b/>
          <w:sz w:val="24"/>
          <w:szCs w:val="24"/>
        </w:rPr>
      </w:pPr>
    </w:p>
    <w:p w:rsidR="000056CC" w:rsidRDefault="000056CC" w:rsidP="00973AD6">
      <w:pPr>
        <w:rPr>
          <w:rFonts w:ascii="Arial" w:hAnsi="Arial" w:cs="Arial"/>
          <w:b/>
          <w:sz w:val="24"/>
          <w:szCs w:val="24"/>
        </w:rPr>
      </w:pPr>
    </w:p>
    <w:p w:rsidR="000056CC" w:rsidRDefault="000056CC" w:rsidP="00973AD6">
      <w:pPr>
        <w:rPr>
          <w:rFonts w:ascii="Arial" w:hAnsi="Arial" w:cs="Arial"/>
          <w:b/>
          <w:sz w:val="24"/>
          <w:szCs w:val="24"/>
        </w:rPr>
      </w:pPr>
    </w:p>
    <w:p w:rsidR="000056CC" w:rsidRDefault="000056CC" w:rsidP="00973AD6">
      <w:pPr>
        <w:rPr>
          <w:rFonts w:ascii="Arial" w:hAnsi="Arial" w:cs="Arial"/>
          <w:b/>
          <w:sz w:val="24"/>
          <w:szCs w:val="24"/>
        </w:rPr>
      </w:pPr>
    </w:p>
    <w:p w:rsidR="000056CC" w:rsidRDefault="000056CC" w:rsidP="00973AD6">
      <w:pPr>
        <w:rPr>
          <w:rFonts w:ascii="Arial" w:hAnsi="Arial" w:cs="Arial"/>
          <w:b/>
          <w:sz w:val="24"/>
          <w:szCs w:val="24"/>
        </w:rPr>
      </w:pPr>
    </w:p>
    <w:p w:rsidR="000056CC" w:rsidRPr="00A12858" w:rsidRDefault="000056CC" w:rsidP="00973AD6">
      <w:pPr>
        <w:rPr>
          <w:rFonts w:ascii="Arial" w:hAnsi="Arial" w:cs="Arial"/>
          <w:b/>
          <w:sz w:val="24"/>
          <w:szCs w:val="24"/>
        </w:rPr>
      </w:pPr>
    </w:p>
    <w:p w:rsidR="00973AD6" w:rsidRPr="00973AD6" w:rsidRDefault="00973AD6" w:rsidP="000056CC">
      <w:pPr>
        <w:ind w:left="567" w:hanging="567"/>
        <w:jc w:val="both"/>
        <w:rPr>
          <w:color w:val="000000" w:themeColor="text1"/>
        </w:rPr>
      </w:pPr>
      <w:r>
        <w:rPr>
          <w:rFonts w:ascii="Arial" w:hAnsi="Arial" w:cs="Arial"/>
          <w:b/>
          <w:bCs/>
          <w:color w:val="000000" w:themeColor="text1"/>
        </w:rPr>
        <w:t>2.</w:t>
      </w:r>
      <w:r>
        <w:rPr>
          <w:rFonts w:ascii="Arial" w:hAnsi="Arial" w:cs="Arial"/>
          <w:b/>
          <w:bCs/>
          <w:color w:val="000000" w:themeColor="text1"/>
        </w:rPr>
        <w:tab/>
      </w:r>
      <w:r w:rsidRPr="00973AD6">
        <w:rPr>
          <w:rFonts w:ascii="Arial" w:hAnsi="Arial" w:cs="Arial"/>
          <w:b/>
          <w:bCs/>
          <w:color w:val="000000" w:themeColor="text1"/>
        </w:rPr>
        <w:t>Do you agree any Registered Intermediary support in the civil and family courts should be provided on the same basis as in the criminal courts</w:t>
      </w:r>
      <w:r w:rsidR="000056CC">
        <w:rPr>
          <w:rFonts w:ascii="Arial" w:hAnsi="Arial" w:cs="Arial"/>
          <w:b/>
          <w:bCs/>
          <w:color w:val="000000" w:themeColor="text1"/>
        </w:rPr>
        <w:t>, for the purpose of giving evidence by those who are under 18, suffer a mental disorder, impairment of intelligence or social functioning or who have a physical disability or disorder</w:t>
      </w:r>
      <w:r w:rsidRPr="00973AD6">
        <w:rPr>
          <w:rFonts w:ascii="Arial" w:hAnsi="Arial" w:cs="Arial"/>
          <w:b/>
          <w:bCs/>
          <w:color w:val="000000" w:themeColor="text1"/>
        </w:rPr>
        <w:t>?</w:t>
      </w:r>
    </w:p>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0056CC" w:rsidRDefault="000056CC" w:rsidP="00AA2AFD"/>
          <w:p w:rsidR="000056CC" w:rsidRDefault="000056CC" w:rsidP="00AA2AFD"/>
          <w:p w:rsidR="000056CC" w:rsidRDefault="000056CC" w:rsidP="00AA2AFD"/>
          <w:p w:rsidR="00973AD6" w:rsidRDefault="00973AD6" w:rsidP="00AA2AFD"/>
          <w:p w:rsidR="00973AD6" w:rsidRDefault="00973AD6" w:rsidP="00AA2AFD"/>
        </w:tc>
      </w:tr>
    </w:tbl>
    <w:p w:rsidR="00973AD6" w:rsidRPr="00973AD6" w:rsidRDefault="00973AD6" w:rsidP="00973AD6">
      <w:pPr>
        <w:pStyle w:val="ListParagraph"/>
        <w:spacing w:after="160" w:line="259" w:lineRule="auto"/>
        <w:ind w:left="786"/>
      </w:pPr>
    </w:p>
    <w:p w:rsidR="00973AD6" w:rsidRPr="00A12858" w:rsidRDefault="00973AD6" w:rsidP="00973AD6">
      <w:pPr>
        <w:ind w:left="567" w:hanging="567"/>
      </w:pPr>
      <w:r>
        <w:rPr>
          <w:rFonts w:ascii="Arial" w:hAnsi="Arial" w:cs="Arial"/>
          <w:b/>
          <w:bCs/>
        </w:rPr>
        <w:t>3.</w:t>
      </w:r>
      <w:r>
        <w:rPr>
          <w:rFonts w:ascii="Arial" w:hAnsi="Arial" w:cs="Arial"/>
          <w:b/>
          <w:bCs/>
        </w:rPr>
        <w:tab/>
      </w:r>
      <w:r w:rsidRPr="00973AD6">
        <w:rPr>
          <w:rFonts w:ascii="Arial" w:hAnsi="Arial" w:cs="Arial"/>
          <w:b/>
          <w:bCs/>
        </w:rPr>
        <w:t xml:space="preserve">Do you agree Registered Intermediary support should be </w:t>
      </w:r>
      <w:r w:rsidR="000056CC">
        <w:rPr>
          <w:rFonts w:ascii="Arial" w:hAnsi="Arial" w:cs="Arial"/>
          <w:b/>
          <w:bCs/>
        </w:rPr>
        <w:t xml:space="preserve">available on the same basis as in the criminal courts, that is, </w:t>
      </w:r>
      <w:r w:rsidRPr="00973AD6">
        <w:rPr>
          <w:rFonts w:ascii="Arial" w:hAnsi="Arial" w:cs="Arial"/>
          <w:b/>
          <w:bCs/>
        </w:rPr>
        <w:t>restricted to circumstances where it will improve the completeness, coherence and accuracy of evidence given in court?</w:t>
      </w:r>
    </w:p>
    <w:p w:rsidR="00973AD6" w:rsidRDefault="00973AD6" w:rsidP="00973AD6"/>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tc>
      </w:tr>
    </w:tbl>
    <w:p w:rsidR="00973AD6" w:rsidRDefault="00973AD6" w:rsidP="00973AD6"/>
    <w:p w:rsidR="000056CC" w:rsidRDefault="000056CC" w:rsidP="00973AD6"/>
    <w:p w:rsidR="000056CC" w:rsidRDefault="000056CC" w:rsidP="00973AD6"/>
    <w:p w:rsidR="000056CC" w:rsidRDefault="000056CC" w:rsidP="00973AD6"/>
    <w:p w:rsidR="00973AD6" w:rsidRPr="00032D20" w:rsidRDefault="00973AD6" w:rsidP="000056CC">
      <w:pPr>
        <w:pStyle w:val="ListParagraph"/>
        <w:numPr>
          <w:ilvl w:val="0"/>
          <w:numId w:val="16"/>
        </w:numPr>
        <w:ind w:left="567" w:hanging="567"/>
      </w:pPr>
      <w:r w:rsidRPr="000056CC">
        <w:rPr>
          <w:rFonts w:ascii="Arial" w:hAnsi="Arial" w:cs="Arial"/>
          <w:b/>
          <w:bCs/>
        </w:rPr>
        <w:t>Do you agree any Registered Intermediary support should be restricted to parties</w:t>
      </w:r>
      <w:r w:rsidR="000056CC">
        <w:rPr>
          <w:rFonts w:ascii="Arial" w:hAnsi="Arial" w:cs="Arial"/>
          <w:b/>
          <w:bCs/>
        </w:rPr>
        <w:t xml:space="preserve"> rather than be made available to parties and witnesses in civil and family proceedings</w:t>
      </w:r>
      <w:r w:rsidRPr="000056CC">
        <w:rPr>
          <w:rFonts w:ascii="Arial" w:hAnsi="Arial" w:cs="Arial"/>
          <w:b/>
          <w:bCs/>
        </w:rPr>
        <w:t>?</w:t>
      </w:r>
    </w:p>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tc>
      </w:tr>
    </w:tbl>
    <w:p w:rsidR="000056CC" w:rsidRPr="000056CC" w:rsidRDefault="000056CC" w:rsidP="000056CC">
      <w:pPr>
        <w:pStyle w:val="ListParagraph"/>
        <w:ind w:left="567"/>
        <w:jc w:val="both"/>
      </w:pPr>
    </w:p>
    <w:p w:rsidR="00973AD6" w:rsidRPr="00032D20" w:rsidRDefault="00973AD6" w:rsidP="000056CC">
      <w:pPr>
        <w:pStyle w:val="ListParagraph"/>
        <w:numPr>
          <w:ilvl w:val="0"/>
          <w:numId w:val="16"/>
        </w:numPr>
        <w:ind w:left="567" w:hanging="567"/>
        <w:jc w:val="both"/>
      </w:pPr>
      <w:r w:rsidRPr="000056CC">
        <w:rPr>
          <w:rFonts w:ascii="Arial" w:hAnsi="Arial" w:cs="Arial"/>
          <w:b/>
          <w:bCs/>
        </w:rPr>
        <w:t>Are there any case types which you consider are not suitable for Registered Intermediary involvement or in relation to which Registered Intermediary support should be prioritised?</w:t>
      </w:r>
    </w:p>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tc>
      </w:tr>
    </w:tbl>
    <w:p w:rsidR="00973AD6" w:rsidRDefault="00973AD6" w:rsidP="00973AD6"/>
    <w:p w:rsidR="000056CC" w:rsidRDefault="000056CC" w:rsidP="00973AD6"/>
    <w:p w:rsidR="000056CC" w:rsidRDefault="000056CC" w:rsidP="00973AD6"/>
    <w:p w:rsidR="000056CC" w:rsidRDefault="000056CC" w:rsidP="00973AD6"/>
    <w:p w:rsidR="00973AD6" w:rsidRPr="00032D20" w:rsidRDefault="00973AD6" w:rsidP="000056CC">
      <w:pPr>
        <w:pStyle w:val="ListParagraph"/>
        <w:numPr>
          <w:ilvl w:val="0"/>
          <w:numId w:val="16"/>
        </w:numPr>
        <w:spacing w:after="160" w:line="259" w:lineRule="auto"/>
        <w:ind w:left="567" w:hanging="567"/>
      </w:pPr>
      <w:r w:rsidRPr="00032D20">
        <w:rPr>
          <w:rFonts w:ascii="Arial" w:hAnsi="Arial" w:cs="Arial"/>
          <w:b/>
          <w:bCs/>
        </w:rPr>
        <w:t xml:space="preserve">Do you agree any Registered Intermediary support should be available </w:t>
      </w:r>
      <w:r w:rsidR="000056CC">
        <w:rPr>
          <w:rFonts w:ascii="Arial" w:hAnsi="Arial" w:cs="Arial"/>
          <w:b/>
          <w:bCs/>
        </w:rPr>
        <w:t xml:space="preserve">both </w:t>
      </w:r>
      <w:r w:rsidRPr="00032D20">
        <w:rPr>
          <w:rFonts w:ascii="Arial" w:hAnsi="Arial" w:cs="Arial"/>
          <w:b/>
          <w:bCs/>
        </w:rPr>
        <w:t>on foot of an application and of the courts own motion?</w:t>
      </w:r>
    </w:p>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tc>
      </w:tr>
    </w:tbl>
    <w:p w:rsidR="00973AD6" w:rsidRDefault="00973AD6" w:rsidP="00973AD6"/>
    <w:p w:rsidR="00973AD6" w:rsidRPr="00032D20" w:rsidRDefault="00973AD6" w:rsidP="000056CC">
      <w:pPr>
        <w:pStyle w:val="ListParagraph"/>
        <w:numPr>
          <w:ilvl w:val="0"/>
          <w:numId w:val="16"/>
        </w:numPr>
        <w:spacing w:after="160" w:line="259" w:lineRule="auto"/>
        <w:ind w:left="567" w:hanging="567"/>
        <w:jc w:val="both"/>
      </w:pPr>
      <w:r w:rsidRPr="00032D20">
        <w:rPr>
          <w:rFonts w:ascii="Arial" w:hAnsi="Arial" w:cs="Arial"/>
          <w:b/>
          <w:bCs/>
        </w:rPr>
        <w:t>Do you have any views on qualifications or experience of Registered Intermediaries who may be deployed in the civil and family courts?</w:t>
      </w:r>
    </w:p>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tc>
      </w:tr>
    </w:tbl>
    <w:p w:rsidR="00973AD6" w:rsidRDefault="00973AD6" w:rsidP="00973AD6"/>
    <w:p w:rsidR="000056CC" w:rsidRDefault="000056CC" w:rsidP="00973AD6"/>
    <w:p w:rsidR="000056CC" w:rsidRDefault="000056CC" w:rsidP="00973AD6"/>
    <w:p w:rsidR="000056CC" w:rsidRDefault="000056CC" w:rsidP="00973AD6"/>
    <w:p w:rsidR="00973AD6" w:rsidRPr="00032D20" w:rsidRDefault="00973AD6" w:rsidP="000056CC">
      <w:pPr>
        <w:pStyle w:val="ListParagraph"/>
        <w:numPr>
          <w:ilvl w:val="0"/>
          <w:numId w:val="16"/>
        </w:numPr>
        <w:spacing w:after="160" w:line="259" w:lineRule="auto"/>
        <w:ind w:left="567" w:hanging="567"/>
      </w:pPr>
      <w:r w:rsidRPr="00032D20">
        <w:rPr>
          <w:rFonts w:ascii="Arial" w:hAnsi="Arial" w:cs="Arial"/>
          <w:b/>
          <w:bCs/>
        </w:rPr>
        <w:t xml:space="preserve">Do you agree any Registered Intermediary provision in the civil and family courts should be delivered in the same way as the current criminal </w:t>
      </w:r>
      <w:r w:rsidRPr="00032D20">
        <w:rPr>
          <w:rFonts w:ascii="Arial" w:hAnsi="Arial" w:cs="Arial"/>
          <w:b/>
          <w:bCs/>
        </w:rPr>
        <w:lastRenderedPageBreak/>
        <w:t>scheme rather than developing a two strand system as in England and Wales?</w:t>
      </w:r>
    </w:p>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tc>
      </w:tr>
    </w:tbl>
    <w:p w:rsidR="00973AD6" w:rsidRDefault="00973AD6" w:rsidP="00973AD6"/>
    <w:p w:rsidR="00973AD6" w:rsidRPr="00032D20" w:rsidRDefault="00973AD6" w:rsidP="000056CC">
      <w:pPr>
        <w:pStyle w:val="ListParagraph"/>
        <w:numPr>
          <w:ilvl w:val="0"/>
          <w:numId w:val="16"/>
        </w:numPr>
        <w:spacing w:after="160" w:line="259" w:lineRule="auto"/>
        <w:ind w:left="567" w:hanging="567"/>
      </w:pPr>
      <w:r w:rsidRPr="00032D20">
        <w:rPr>
          <w:rFonts w:ascii="Arial" w:hAnsi="Arial" w:cs="Arial"/>
          <w:b/>
          <w:bCs/>
        </w:rPr>
        <w:t>Are there any issues you think need to be considered in advance of the rollout of any permanent Registered Intermediary scheme in the civil and family courts?</w:t>
      </w:r>
    </w:p>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tc>
      </w:tr>
    </w:tbl>
    <w:p w:rsidR="00973AD6" w:rsidRDefault="00973AD6" w:rsidP="00973AD6"/>
    <w:p w:rsidR="00973AD6" w:rsidRDefault="00973AD6" w:rsidP="00973AD6"/>
    <w:p w:rsidR="000056CC" w:rsidRDefault="000056CC" w:rsidP="00973AD6"/>
    <w:p w:rsidR="00973AD6" w:rsidRPr="0051365A" w:rsidRDefault="00973AD6" w:rsidP="000056CC">
      <w:pPr>
        <w:pStyle w:val="ListParagraph"/>
        <w:numPr>
          <w:ilvl w:val="0"/>
          <w:numId w:val="16"/>
        </w:numPr>
        <w:spacing w:after="160" w:line="259" w:lineRule="auto"/>
        <w:ind w:left="567" w:hanging="567"/>
      </w:pPr>
      <w:r w:rsidRPr="0051365A">
        <w:rPr>
          <w:rFonts w:ascii="Arial" w:hAnsi="Arial" w:cs="Arial"/>
          <w:b/>
          <w:bCs/>
        </w:rPr>
        <w:t>Do you have any experiences of the giving of evidence that may help inform policy development?</w:t>
      </w:r>
    </w:p>
    <w:p w:rsidR="00973AD6" w:rsidRDefault="00973AD6" w:rsidP="00973AD6"/>
    <w:tbl>
      <w:tblPr>
        <w:tblStyle w:val="TableGrid"/>
        <w:tblW w:w="0" w:type="auto"/>
        <w:tblLook w:val="04A0" w:firstRow="1" w:lastRow="0" w:firstColumn="1" w:lastColumn="0" w:noHBand="0" w:noVBand="1"/>
      </w:tblPr>
      <w:tblGrid>
        <w:gridCol w:w="9016"/>
      </w:tblGrid>
      <w:tr w:rsidR="00973AD6" w:rsidTr="00AA2AFD">
        <w:tc>
          <w:tcPr>
            <w:tcW w:w="9016" w:type="dxa"/>
          </w:tcPr>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p w:rsidR="00973AD6" w:rsidRDefault="00973AD6" w:rsidP="00AA2AFD"/>
        </w:tc>
      </w:tr>
    </w:tbl>
    <w:p w:rsidR="00973AD6" w:rsidRDefault="00973AD6" w:rsidP="00973AD6"/>
    <w:p w:rsidR="00CF6567" w:rsidRDefault="00D1486A">
      <w:pPr>
        <w:rPr>
          <w:rFonts w:ascii="Arial" w:hAnsi="Arial" w:cs="Arial"/>
          <w:sz w:val="24"/>
          <w:szCs w:val="24"/>
        </w:rPr>
      </w:pPr>
      <w:r w:rsidRPr="00D1486A">
        <w:rPr>
          <w:rFonts w:ascii="Arial" w:hAnsi="Arial" w:cs="Arial"/>
          <w:sz w:val="24"/>
          <w:szCs w:val="24"/>
        </w:rPr>
        <w:t>Please return your completed response to</w:t>
      </w:r>
      <w:r>
        <w:rPr>
          <w:rFonts w:ascii="Arial" w:hAnsi="Arial" w:cs="Arial"/>
          <w:sz w:val="24"/>
          <w:szCs w:val="24"/>
        </w:rPr>
        <w:t>:</w:t>
      </w:r>
      <w:r w:rsidRPr="00D1486A">
        <w:rPr>
          <w:rFonts w:ascii="Arial" w:hAnsi="Arial" w:cs="Arial"/>
          <w:sz w:val="24"/>
          <w:szCs w:val="24"/>
        </w:rPr>
        <w:t xml:space="preserve"> </w:t>
      </w:r>
      <w:hyperlink r:id="rId8" w:history="1">
        <w:r w:rsidRPr="00514037">
          <w:rPr>
            <w:rStyle w:val="Hyperlink"/>
            <w:rFonts w:ascii="Arial" w:hAnsi="Arial" w:cs="Arial"/>
            <w:sz w:val="24"/>
            <w:szCs w:val="24"/>
          </w:rPr>
          <w:t>eajdconsultations@justice-ni.gov.uk</w:t>
        </w:r>
      </w:hyperlink>
    </w:p>
    <w:p w:rsidR="00D1486A" w:rsidRDefault="00D1486A">
      <w:pPr>
        <w:rPr>
          <w:rFonts w:ascii="Arial" w:hAnsi="Arial" w:cs="Arial"/>
          <w:sz w:val="24"/>
          <w:szCs w:val="24"/>
        </w:rPr>
      </w:pPr>
    </w:p>
    <w:p w:rsidR="00D1486A" w:rsidRDefault="00D1486A">
      <w:pPr>
        <w:rPr>
          <w:rFonts w:ascii="Arial" w:hAnsi="Arial" w:cs="Arial"/>
          <w:sz w:val="24"/>
          <w:szCs w:val="24"/>
        </w:rPr>
      </w:pPr>
      <w:r>
        <w:rPr>
          <w:rFonts w:ascii="Arial" w:hAnsi="Arial" w:cs="Arial"/>
          <w:sz w:val="24"/>
          <w:szCs w:val="24"/>
        </w:rPr>
        <w:t>Thank you for your interest in our consultation.</w:t>
      </w:r>
      <w:bookmarkStart w:id="0" w:name="_GoBack"/>
      <w:bookmarkEnd w:id="0"/>
      <w:r>
        <w:rPr>
          <w:rFonts w:ascii="Arial" w:hAnsi="Arial" w:cs="Arial"/>
          <w:sz w:val="24"/>
          <w:szCs w:val="24"/>
        </w:rPr>
        <w:t xml:space="preserve"> </w:t>
      </w:r>
    </w:p>
    <w:p w:rsidR="00D1486A" w:rsidRPr="00D1486A" w:rsidRDefault="00D1486A">
      <w:pPr>
        <w:rPr>
          <w:rFonts w:ascii="Arial" w:hAnsi="Arial" w:cs="Arial"/>
          <w:sz w:val="24"/>
          <w:szCs w:val="24"/>
        </w:rPr>
      </w:pPr>
    </w:p>
    <w:sectPr w:rsidR="00D1486A" w:rsidRPr="00D1486A" w:rsidSect="0074249F">
      <w:headerReference w:type="even" r:id="rId9"/>
      <w:footerReference w:type="even" r:id="rId10"/>
      <w:footerReference w:type="default" r:id="rId11"/>
      <w:pgSz w:w="11899" w:h="16838"/>
      <w:pgMar w:top="1418" w:right="1418" w:bottom="992" w:left="1418" w:header="90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D6" w:rsidRDefault="00973AD6" w:rsidP="00973AD6">
      <w:pPr>
        <w:spacing w:after="0" w:line="240" w:lineRule="auto"/>
      </w:pPr>
      <w:r>
        <w:separator/>
      </w:r>
    </w:p>
  </w:endnote>
  <w:endnote w:type="continuationSeparator" w:id="0">
    <w:p w:rsidR="00973AD6" w:rsidRDefault="00973AD6" w:rsidP="0097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77745"/>
      <w:temporary/>
      <w:showingPlcHdr/>
      <w15:appearance w15:val="hidden"/>
    </w:sdtPr>
    <w:sdtEndPr/>
    <w:sdtContent>
      <w:p w:rsidR="002F5301" w:rsidRDefault="00FB2169">
        <w:pPr>
          <w:pStyle w:val="Footer"/>
        </w:pPr>
        <w:r>
          <w:t>[Type here]</w:t>
        </w:r>
      </w:p>
    </w:sdtContent>
  </w:sdt>
  <w:p w:rsidR="002F5301" w:rsidRPr="0090113C" w:rsidRDefault="00391F0B">
    <w:pPr>
      <w:pStyle w:val="Footer"/>
      <w:rPr>
        <w:rFonts w:ascii="Franklin Gothic Medium" w:hAnsi="Franklin Gothic Medium"/>
        <w:color w:val="FFFFF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01" w:rsidRPr="003A2D41" w:rsidRDefault="00FB2169" w:rsidP="003A2D41">
    <w:pPr>
      <w:pStyle w:val="Footer"/>
      <w:ind w:left="-1418"/>
    </w:pPr>
    <w:r>
      <w:rPr>
        <w:noProof/>
        <w:lang w:eastAsia="en-GB"/>
      </w:rPr>
      <mc:AlternateContent>
        <mc:Choice Requires="wps">
          <w:drawing>
            <wp:inline distT="0" distB="0" distL="0" distR="0" wp14:anchorId="14595719" wp14:editId="426F22D6">
              <wp:extent cx="7537449" cy="407034"/>
              <wp:effectExtent l="0" t="0" r="2603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49" cy="407034"/>
                      </a:xfrm>
                      <a:prstGeom prst="rect">
                        <a:avLst/>
                      </a:prstGeom>
                      <a:solidFill>
                        <a:srgbClr val="993366"/>
                      </a:solidFill>
                      <a:ln w="9525">
                        <a:solidFill>
                          <a:srgbClr val="000000"/>
                        </a:solidFill>
                        <a:miter lim="800000"/>
                        <a:headEnd/>
                        <a:tailEnd/>
                      </a:ln>
                    </wps:spPr>
                    <wps:txbx>
                      <w:txbxContent>
                        <w:p w:rsidR="002F5301" w:rsidRPr="003A2D41" w:rsidRDefault="00FB2169" w:rsidP="003A2D41">
                          <w:pPr>
                            <w:shd w:val="clear" w:color="auto" w:fill="993366"/>
                            <w:jc w:val="center"/>
                            <w:rPr>
                              <w:rFonts w:ascii="Arial" w:hAnsi="Arial" w:cs="Arial"/>
                              <w:color w:val="FFFFFF" w:themeColor="background1"/>
                            </w:rPr>
                          </w:pPr>
                          <w:r w:rsidRPr="003A2D41">
                            <w:rPr>
                              <w:rFonts w:ascii="Arial" w:hAnsi="Arial" w:cs="Arial"/>
                              <w:bCs/>
                              <w:color w:val="FFFFFF" w:themeColor="background1"/>
                            </w:rPr>
                            <w:t>Working in partnership to create a fair, just and safe community, where we respect the law and each other</w:t>
                          </w:r>
                        </w:p>
                      </w:txbxContent>
                    </wps:txbx>
                    <wps:bodyPr rot="0" vert="horz" wrap="square" lIns="91440" tIns="45720" rIns="91440" bIns="45720" anchor="t" anchorCtr="0">
                      <a:noAutofit/>
                    </wps:bodyPr>
                  </wps:wsp>
                </a:graphicData>
              </a:graphic>
            </wp:inline>
          </w:drawing>
        </mc:Choice>
        <mc:Fallback>
          <w:pict>
            <v:shapetype w14:anchorId="14595719" id="_x0000_t202" coordsize="21600,21600" o:spt="202" path="m,l,21600r21600,l21600,xe">
              <v:stroke joinstyle="miter"/>
              <v:path gradientshapeok="t" o:connecttype="rect"/>
            </v:shapetype>
            <v:shape id="Text Box 2" o:spid="_x0000_s1026" type="#_x0000_t202" style="width:593.5pt;height: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" fillcolor="#936">
              <v:textbox>
                <w:txbxContent>
                  <w:p w:rsidR="002F5301" w:rsidRPr="003A2D41" w:rsidRDefault="00FB2169" w:rsidP="003A2D41">
                    <w:pPr>
                      <w:shd w:val="clear" w:color="auto" w:fill="993366"/>
                      <w:jc w:val="center"/>
                      <w:rPr>
                        <w:rFonts w:ascii="Arial" w:hAnsi="Arial" w:cs="Arial"/>
                        <w:color w:val="FFFFFF" w:themeColor="background1"/>
                      </w:rPr>
                    </w:pPr>
                    <w:r w:rsidRPr="003A2D41">
                      <w:rPr>
                        <w:rFonts w:ascii="Arial" w:hAnsi="Arial" w:cs="Arial"/>
                        <w:bCs/>
                        <w:color w:val="FFFFFF" w:themeColor="background1"/>
                      </w:rPr>
                      <w:t>Working in partnership to create a fair, just and safe community, where we respect the law and each other</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D6" w:rsidRDefault="00973AD6" w:rsidP="00973AD6">
      <w:pPr>
        <w:spacing w:after="0" w:line="240" w:lineRule="auto"/>
      </w:pPr>
      <w:r>
        <w:separator/>
      </w:r>
    </w:p>
  </w:footnote>
  <w:footnote w:type="continuationSeparator" w:id="0">
    <w:p w:rsidR="00973AD6" w:rsidRDefault="00973AD6" w:rsidP="0097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479821"/>
      <w:temporary/>
      <w:showingPlcHdr/>
      <w15:appearance w15:val="hidden"/>
    </w:sdtPr>
    <w:sdtEndPr/>
    <w:sdtContent>
      <w:p w:rsidR="002F5301" w:rsidRDefault="00FB2169">
        <w:pPr>
          <w:pStyle w:val="Header"/>
        </w:pPr>
        <w:r>
          <w:t>[Type here]</w:t>
        </w:r>
      </w:p>
    </w:sdtContent>
  </w:sdt>
  <w:p w:rsidR="002F5301" w:rsidRDefault="00391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F0F"/>
    <w:multiLevelType w:val="hybridMultilevel"/>
    <w:tmpl w:val="FBF6D7A8"/>
    <w:lvl w:ilvl="0" w:tplc="FA24CA88">
      <w:start w:val="1"/>
      <w:numFmt w:val="decimal"/>
      <w:lvlText w:val="%1."/>
      <w:lvlJc w:val="left"/>
      <w:pPr>
        <w:ind w:left="786"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38B"/>
    <w:multiLevelType w:val="hybridMultilevel"/>
    <w:tmpl w:val="152CC1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350535"/>
    <w:multiLevelType w:val="hybridMultilevel"/>
    <w:tmpl w:val="EF2C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276B2"/>
    <w:multiLevelType w:val="hybridMultilevel"/>
    <w:tmpl w:val="A98AA9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003E77"/>
    <w:multiLevelType w:val="hybridMultilevel"/>
    <w:tmpl w:val="5C1E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020B0"/>
    <w:multiLevelType w:val="hybridMultilevel"/>
    <w:tmpl w:val="193C61F6"/>
    <w:lvl w:ilvl="0" w:tplc="FD788C6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D6E3B"/>
    <w:multiLevelType w:val="hybridMultilevel"/>
    <w:tmpl w:val="66CAF2A4"/>
    <w:lvl w:ilvl="0" w:tplc="0809000F">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439B1"/>
    <w:multiLevelType w:val="hybridMultilevel"/>
    <w:tmpl w:val="DCC2AEC8"/>
    <w:lvl w:ilvl="0" w:tplc="E08843AC">
      <w:numFmt w:val="bullet"/>
      <w:lvlText w:val=""/>
      <w:lvlJc w:val="left"/>
      <w:pPr>
        <w:ind w:left="1440" w:hanging="360"/>
      </w:pPr>
      <w:rPr>
        <w:rFonts w:ascii="Symbol" w:hAnsi="Symbol" w:cs="Symbol" w:hint="default"/>
        <w:b w:val="0"/>
        <w:bCs w:val="0"/>
        <w:i w:val="0"/>
        <w:iCs w:val="0"/>
        <w:w w:val="99"/>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746C7"/>
    <w:multiLevelType w:val="hybridMultilevel"/>
    <w:tmpl w:val="EB4681FC"/>
    <w:lvl w:ilvl="0" w:tplc="E08843AC">
      <w:numFmt w:val="bullet"/>
      <w:lvlText w:val=""/>
      <w:lvlJc w:val="left"/>
      <w:pPr>
        <w:ind w:left="1440" w:hanging="360"/>
      </w:pPr>
      <w:rPr>
        <w:rFonts w:ascii="Symbol" w:hAnsi="Symbol" w:cs="Symbol" w:hint="default"/>
        <w:b w:val="0"/>
        <w:bCs w:val="0"/>
        <w:i w:val="0"/>
        <w:iCs w:val="0"/>
        <w:w w:val="99"/>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11CFC"/>
    <w:multiLevelType w:val="hybridMultilevel"/>
    <w:tmpl w:val="CD70FAAC"/>
    <w:lvl w:ilvl="0" w:tplc="73CCE41E">
      <w:start w:val="4"/>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F138A"/>
    <w:multiLevelType w:val="hybridMultilevel"/>
    <w:tmpl w:val="808E406E"/>
    <w:lvl w:ilvl="0" w:tplc="E08843AC">
      <w:numFmt w:val="bullet"/>
      <w:lvlText w:val=""/>
      <w:lvlJc w:val="left"/>
      <w:pPr>
        <w:ind w:left="1440" w:hanging="360"/>
      </w:pPr>
      <w:rPr>
        <w:rFonts w:ascii="Symbol" w:hAnsi="Symbol" w:cs="Symbol" w:hint="default"/>
        <w:b w:val="0"/>
        <w:bCs w:val="0"/>
        <w:i w:val="0"/>
        <w:iCs w:val="0"/>
        <w:w w:val="99"/>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272B3"/>
    <w:multiLevelType w:val="hybridMultilevel"/>
    <w:tmpl w:val="2B3610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6930E2E"/>
    <w:multiLevelType w:val="hybridMultilevel"/>
    <w:tmpl w:val="66BC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C35EA"/>
    <w:multiLevelType w:val="hybridMultilevel"/>
    <w:tmpl w:val="4036D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732547"/>
    <w:multiLevelType w:val="hybridMultilevel"/>
    <w:tmpl w:val="83B2B61C"/>
    <w:lvl w:ilvl="0" w:tplc="E08843AC">
      <w:numFmt w:val="bullet"/>
      <w:lvlText w:val=""/>
      <w:lvlJc w:val="left"/>
      <w:pPr>
        <w:ind w:left="1440" w:hanging="360"/>
      </w:pPr>
      <w:rPr>
        <w:rFonts w:ascii="Symbol" w:hAnsi="Symbol" w:cs="Symbol" w:hint="default"/>
        <w:b w:val="0"/>
        <w:bCs w:val="0"/>
        <w:i w:val="0"/>
        <w:iCs w:val="0"/>
        <w:w w:val="99"/>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E6252"/>
    <w:multiLevelType w:val="hybridMultilevel"/>
    <w:tmpl w:val="B46A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15"/>
  </w:num>
  <w:num w:numId="5">
    <w:abstractNumId w:val="2"/>
  </w:num>
  <w:num w:numId="6">
    <w:abstractNumId w:val="7"/>
  </w:num>
  <w:num w:numId="7">
    <w:abstractNumId w:val="13"/>
  </w:num>
  <w:num w:numId="8">
    <w:abstractNumId w:val="3"/>
  </w:num>
  <w:num w:numId="9">
    <w:abstractNumId w:val="11"/>
  </w:num>
  <w:num w:numId="10">
    <w:abstractNumId w:val="4"/>
  </w:num>
  <w:num w:numId="11">
    <w:abstractNumId w:val="1"/>
  </w:num>
  <w:num w:numId="12">
    <w:abstractNumId w:val="6"/>
  </w:num>
  <w:num w:numId="13">
    <w:abstractNumId w:val="12"/>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D6"/>
    <w:rsid w:val="000056CC"/>
    <w:rsid w:val="00391F0B"/>
    <w:rsid w:val="003C2A89"/>
    <w:rsid w:val="005A0BAA"/>
    <w:rsid w:val="00664FA5"/>
    <w:rsid w:val="006E24E1"/>
    <w:rsid w:val="00973AD6"/>
    <w:rsid w:val="00AB4278"/>
    <w:rsid w:val="00D1486A"/>
    <w:rsid w:val="00FB2169"/>
    <w:rsid w:val="00FD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85F2"/>
  <w15:chartTrackingRefBased/>
  <w15:docId w15:val="{AA2CE4EC-45F3-4E31-AE5C-633B98AC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D6"/>
  </w:style>
  <w:style w:type="paragraph" w:styleId="Heading2">
    <w:name w:val="heading 2"/>
    <w:basedOn w:val="Normal"/>
    <w:link w:val="Heading2Char"/>
    <w:uiPriority w:val="1"/>
    <w:qFormat/>
    <w:rsid w:val="00973AD6"/>
    <w:pPr>
      <w:widowControl w:val="0"/>
      <w:autoSpaceDE w:val="0"/>
      <w:autoSpaceDN w:val="0"/>
      <w:spacing w:after="0" w:line="360" w:lineRule="auto"/>
      <w:ind w:left="221"/>
      <w:outlineLvl w:val="1"/>
    </w:pPr>
    <w:rPr>
      <w:rFonts w:ascii="Arial" w:eastAsia="Arial" w:hAnsi="Arial" w:cs="Arial"/>
      <w:b/>
      <w:bCs/>
      <w:color w:val="0070C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73AD6"/>
    <w:rPr>
      <w:rFonts w:ascii="Arial" w:eastAsia="Arial" w:hAnsi="Arial" w:cs="Arial"/>
      <w:b/>
      <w:bCs/>
      <w:color w:val="0070C0"/>
      <w:sz w:val="26"/>
      <w:szCs w:val="28"/>
    </w:rPr>
  </w:style>
  <w:style w:type="paragraph" w:styleId="Header">
    <w:name w:val="header"/>
    <w:basedOn w:val="Normal"/>
    <w:link w:val="HeaderChar"/>
    <w:uiPriority w:val="99"/>
    <w:rsid w:val="00973A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3AD6"/>
    <w:rPr>
      <w:rFonts w:ascii="Times New Roman" w:eastAsia="Times New Roman" w:hAnsi="Times New Roman" w:cs="Times New Roman"/>
      <w:sz w:val="24"/>
      <w:szCs w:val="24"/>
    </w:rPr>
  </w:style>
  <w:style w:type="paragraph" w:styleId="Footer">
    <w:name w:val="footer"/>
    <w:basedOn w:val="Normal"/>
    <w:link w:val="FooterChar"/>
    <w:uiPriority w:val="99"/>
    <w:rsid w:val="00973A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73AD6"/>
    <w:rPr>
      <w:rFonts w:ascii="Times New Roman" w:eastAsia="Times New Roman" w:hAnsi="Times New Roman" w:cs="Times New Roman"/>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973AD6"/>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973AD6"/>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973AD6"/>
    <w:rPr>
      <w:rFonts w:ascii="Calibri" w:eastAsia="Calibri" w:hAnsi="Calibri" w:cs="Times New Roman"/>
    </w:rPr>
  </w:style>
  <w:style w:type="paragraph" w:customStyle="1" w:styleId="Default">
    <w:name w:val="Default"/>
    <w:rsid w:val="00973AD6"/>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otnoteReference">
    <w:name w:val="footnote reference"/>
    <w:basedOn w:val="DefaultParagraphFont"/>
    <w:uiPriority w:val="99"/>
    <w:unhideWhenUsed/>
    <w:rsid w:val="00973AD6"/>
    <w:rPr>
      <w:vertAlign w:val="superscript"/>
    </w:rPr>
  </w:style>
  <w:style w:type="table" w:customStyle="1" w:styleId="TableGrid1">
    <w:name w:val="Table Grid1"/>
    <w:basedOn w:val="TableNormal"/>
    <w:next w:val="TableGrid"/>
    <w:uiPriority w:val="59"/>
    <w:rsid w:val="00973AD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73AD6"/>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973AD6"/>
    <w:rPr>
      <w:rFonts w:ascii="Arial" w:hAnsi="Arial" w:cs="Arial"/>
      <w:sz w:val="20"/>
      <w:szCs w:val="20"/>
    </w:rPr>
  </w:style>
  <w:style w:type="table" w:styleId="TableGrid">
    <w:name w:val="Table Grid"/>
    <w:basedOn w:val="TableNormal"/>
    <w:uiPriority w:val="39"/>
    <w:rsid w:val="0097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jdconsultations@justic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Bronagh</dc:creator>
  <cp:keywords/>
  <dc:description/>
  <cp:lastModifiedBy>Reddick, Angela</cp:lastModifiedBy>
  <cp:revision>2</cp:revision>
  <dcterms:created xsi:type="dcterms:W3CDTF">2022-03-23T12:04:00Z</dcterms:created>
  <dcterms:modified xsi:type="dcterms:W3CDTF">2022-03-23T12:04:00Z</dcterms:modified>
</cp:coreProperties>
</file>