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E7D5" w14:textId="77777777" w:rsidR="006E3BB6" w:rsidRDefault="006E3BB6" w:rsidP="006E3BB6">
      <w:pPr>
        <w:pStyle w:val="BodyText"/>
        <w:rPr>
          <w:rFonts w:ascii="Times New Roman"/>
          <w:sz w:val="20"/>
        </w:rPr>
      </w:pPr>
      <w:r>
        <w:rPr>
          <w:noProof/>
        </w:rPr>
        <mc:AlternateContent>
          <mc:Choice Requires="wpg">
            <w:drawing>
              <wp:anchor distT="0" distB="0" distL="114300" distR="114300" simplePos="0" relativeHeight="251659264" behindDoc="1" locked="0" layoutInCell="1" allowOverlap="1" wp14:anchorId="16900CED" wp14:editId="2F4C9D2A">
                <wp:simplePos x="0" y="0"/>
                <wp:positionH relativeFrom="page">
                  <wp:posOffset>304800</wp:posOffset>
                </wp:positionH>
                <wp:positionV relativeFrom="page">
                  <wp:posOffset>304800</wp:posOffset>
                </wp:positionV>
                <wp:extent cx="6944360" cy="10087610"/>
                <wp:effectExtent l="0" t="9525" r="8890" b="8890"/>
                <wp:wrapNone/>
                <wp:docPr id="1764411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4360" cy="10087610"/>
                          <a:chOff x="480" y="480"/>
                          <a:chExt cx="10936" cy="15886"/>
                        </a:xfrm>
                      </wpg:grpSpPr>
                      <wps:wsp>
                        <wps:cNvPr id="1330679195" name="Rectangle 3"/>
                        <wps:cNvSpPr>
                          <a:spLocks noChangeArrowheads="1"/>
                        </wps:cNvSpPr>
                        <wps:spPr bwMode="auto">
                          <a:xfrm>
                            <a:off x="480" y="479"/>
                            <a:ext cx="90" cy="16"/>
                          </a:xfrm>
                          <a:prstGeom prst="rect">
                            <a:avLst/>
                          </a:prstGeom>
                          <a:solidFill>
                            <a:srgbClr val="6600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0597705" name="Line 4"/>
                        <wps:cNvCnPr>
                          <a:cxnSpLocks noChangeShapeType="1"/>
                        </wps:cNvCnPr>
                        <wps:spPr bwMode="auto">
                          <a:xfrm>
                            <a:off x="570" y="487"/>
                            <a:ext cx="10755" cy="0"/>
                          </a:xfrm>
                          <a:prstGeom prst="line">
                            <a:avLst/>
                          </a:prstGeom>
                          <a:noFill/>
                          <a:ln w="9538">
                            <a:solidFill>
                              <a:srgbClr val="660033"/>
                            </a:solidFill>
                            <a:round/>
                            <a:headEnd/>
                            <a:tailEnd/>
                          </a:ln>
                          <a:extLst>
                            <a:ext uri="{909E8E84-426E-40DD-AFC4-6F175D3DCCD1}">
                              <a14:hiddenFill xmlns:a14="http://schemas.microsoft.com/office/drawing/2010/main">
                                <a:noFill/>
                              </a14:hiddenFill>
                            </a:ext>
                          </a:extLst>
                        </wps:spPr>
                        <wps:bodyPr/>
                      </wps:wsp>
                      <wps:wsp>
                        <wps:cNvPr id="999161079" name="Line 5"/>
                        <wps:cNvCnPr>
                          <a:cxnSpLocks noChangeShapeType="1"/>
                        </wps:cNvCnPr>
                        <wps:spPr bwMode="auto">
                          <a:xfrm>
                            <a:off x="570" y="540"/>
                            <a:ext cx="10755" cy="0"/>
                          </a:xfrm>
                          <a:prstGeom prst="line">
                            <a:avLst/>
                          </a:prstGeom>
                          <a:noFill/>
                          <a:ln w="38100">
                            <a:solidFill>
                              <a:srgbClr val="660033"/>
                            </a:solidFill>
                            <a:round/>
                            <a:headEnd/>
                            <a:tailEnd/>
                          </a:ln>
                          <a:extLst>
                            <a:ext uri="{909E8E84-426E-40DD-AFC4-6F175D3DCCD1}">
                              <a14:hiddenFill xmlns:a14="http://schemas.microsoft.com/office/drawing/2010/main">
                                <a:noFill/>
                              </a14:hiddenFill>
                            </a:ext>
                          </a:extLst>
                        </wps:spPr>
                        <wps:bodyPr/>
                      </wps:wsp>
                      <wps:wsp>
                        <wps:cNvPr id="2131229990" name="Rectangle 6"/>
                        <wps:cNvSpPr>
                          <a:spLocks noChangeArrowheads="1"/>
                        </wps:cNvSpPr>
                        <wps:spPr bwMode="auto">
                          <a:xfrm>
                            <a:off x="11325" y="479"/>
                            <a:ext cx="90" cy="16"/>
                          </a:xfrm>
                          <a:prstGeom prst="rect">
                            <a:avLst/>
                          </a:prstGeom>
                          <a:solidFill>
                            <a:srgbClr val="6600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232953" name="Line 7"/>
                        <wps:cNvCnPr>
                          <a:cxnSpLocks noChangeShapeType="1"/>
                        </wps:cNvCnPr>
                        <wps:spPr bwMode="auto">
                          <a:xfrm>
                            <a:off x="488" y="480"/>
                            <a:ext cx="0" cy="15885"/>
                          </a:xfrm>
                          <a:prstGeom prst="line">
                            <a:avLst/>
                          </a:prstGeom>
                          <a:noFill/>
                          <a:ln w="9525">
                            <a:solidFill>
                              <a:srgbClr val="660033"/>
                            </a:solidFill>
                            <a:round/>
                            <a:headEnd/>
                            <a:tailEnd/>
                          </a:ln>
                          <a:extLst>
                            <a:ext uri="{909E8E84-426E-40DD-AFC4-6F175D3DCCD1}">
                              <a14:hiddenFill xmlns:a14="http://schemas.microsoft.com/office/drawing/2010/main">
                                <a:noFill/>
                              </a14:hiddenFill>
                            </a:ext>
                          </a:extLst>
                        </wps:spPr>
                        <wps:bodyPr/>
                      </wps:wsp>
                      <wps:wsp>
                        <wps:cNvPr id="1676963678" name="Line 8"/>
                        <wps:cNvCnPr>
                          <a:cxnSpLocks noChangeShapeType="1"/>
                        </wps:cNvCnPr>
                        <wps:spPr bwMode="auto">
                          <a:xfrm>
                            <a:off x="540" y="510"/>
                            <a:ext cx="0" cy="15825"/>
                          </a:xfrm>
                          <a:prstGeom prst="line">
                            <a:avLst/>
                          </a:prstGeom>
                          <a:noFill/>
                          <a:ln w="38100">
                            <a:solidFill>
                              <a:srgbClr val="660033"/>
                            </a:solidFill>
                            <a:round/>
                            <a:headEnd/>
                            <a:tailEnd/>
                          </a:ln>
                          <a:extLst>
                            <a:ext uri="{909E8E84-426E-40DD-AFC4-6F175D3DCCD1}">
                              <a14:hiddenFill xmlns:a14="http://schemas.microsoft.com/office/drawing/2010/main">
                                <a:noFill/>
                              </a14:hiddenFill>
                            </a:ext>
                          </a:extLst>
                        </wps:spPr>
                        <wps:bodyPr/>
                      </wps:wsp>
                      <wps:wsp>
                        <wps:cNvPr id="1450269729" name="Line 9"/>
                        <wps:cNvCnPr>
                          <a:cxnSpLocks noChangeShapeType="1"/>
                        </wps:cNvCnPr>
                        <wps:spPr bwMode="auto">
                          <a:xfrm>
                            <a:off x="11408" y="480"/>
                            <a:ext cx="0" cy="15885"/>
                          </a:xfrm>
                          <a:prstGeom prst="line">
                            <a:avLst/>
                          </a:prstGeom>
                          <a:noFill/>
                          <a:ln w="9538">
                            <a:solidFill>
                              <a:srgbClr val="660033"/>
                            </a:solidFill>
                            <a:round/>
                            <a:headEnd/>
                            <a:tailEnd/>
                          </a:ln>
                          <a:extLst>
                            <a:ext uri="{909E8E84-426E-40DD-AFC4-6F175D3DCCD1}">
                              <a14:hiddenFill xmlns:a14="http://schemas.microsoft.com/office/drawing/2010/main">
                                <a:noFill/>
                              </a14:hiddenFill>
                            </a:ext>
                          </a:extLst>
                        </wps:spPr>
                        <wps:bodyPr/>
                      </wps:wsp>
                      <wps:wsp>
                        <wps:cNvPr id="1914491191" name="Line 10"/>
                        <wps:cNvCnPr>
                          <a:cxnSpLocks noChangeShapeType="1"/>
                        </wps:cNvCnPr>
                        <wps:spPr bwMode="auto">
                          <a:xfrm>
                            <a:off x="11355" y="510"/>
                            <a:ext cx="0" cy="15825"/>
                          </a:xfrm>
                          <a:prstGeom prst="line">
                            <a:avLst/>
                          </a:prstGeom>
                          <a:noFill/>
                          <a:ln w="38100">
                            <a:solidFill>
                              <a:srgbClr val="660033"/>
                            </a:solidFill>
                            <a:round/>
                            <a:headEnd/>
                            <a:tailEnd/>
                          </a:ln>
                          <a:extLst>
                            <a:ext uri="{909E8E84-426E-40DD-AFC4-6F175D3DCCD1}">
                              <a14:hiddenFill xmlns:a14="http://schemas.microsoft.com/office/drawing/2010/main">
                                <a:noFill/>
                              </a14:hiddenFill>
                            </a:ext>
                          </a:extLst>
                        </wps:spPr>
                        <wps:bodyPr/>
                      </wps:wsp>
                      <wps:wsp>
                        <wps:cNvPr id="1212045558" name="Rectangle 11"/>
                        <wps:cNvSpPr>
                          <a:spLocks noChangeArrowheads="1"/>
                        </wps:cNvSpPr>
                        <wps:spPr bwMode="auto">
                          <a:xfrm>
                            <a:off x="480" y="16350"/>
                            <a:ext cx="90" cy="15"/>
                          </a:xfrm>
                          <a:prstGeom prst="rect">
                            <a:avLst/>
                          </a:prstGeom>
                          <a:solidFill>
                            <a:srgbClr val="6600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966822" name="Line 12"/>
                        <wps:cNvCnPr>
                          <a:cxnSpLocks noChangeShapeType="1"/>
                        </wps:cNvCnPr>
                        <wps:spPr bwMode="auto">
                          <a:xfrm>
                            <a:off x="570" y="16357"/>
                            <a:ext cx="10755" cy="0"/>
                          </a:xfrm>
                          <a:prstGeom prst="line">
                            <a:avLst/>
                          </a:prstGeom>
                          <a:noFill/>
                          <a:ln w="9525">
                            <a:solidFill>
                              <a:srgbClr val="660033"/>
                            </a:solidFill>
                            <a:round/>
                            <a:headEnd/>
                            <a:tailEnd/>
                          </a:ln>
                          <a:extLst>
                            <a:ext uri="{909E8E84-426E-40DD-AFC4-6F175D3DCCD1}">
                              <a14:hiddenFill xmlns:a14="http://schemas.microsoft.com/office/drawing/2010/main">
                                <a:noFill/>
                              </a14:hiddenFill>
                            </a:ext>
                          </a:extLst>
                        </wps:spPr>
                        <wps:bodyPr/>
                      </wps:wsp>
                      <wps:wsp>
                        <wps:cNvPr id="1785783312" name="Line 13"/>
                        <wps:cNvCnPr>
                          <a:cxnSpLocks noChangeShapeType="1"/>
                        </wps:cNvCnPr>
                        <wps:spPr bwMode="auto">
                          <a:xfrm>
                            <a:off x="570" y="16342"/>
                            <a:ext cx="1075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653428191" name="Line 14"/>
                        <wps:cNvCnPr>
                          <a:cxnSpLocks noChangeShapeType="1"/>
                        </wps:cNvCnPr>
                        <wps:spPr bwMode="auto">
                          <a:xfrm>
                            <a:off x="570" y="16305"/>
                            <a:ext cx="10755" cy="0"/>
                          </a:xfrm>
                          <a:prstGeom prst="line">
                            <a:avLst/>
                          </a:prstGeom>
                          <a:noFill/>
                          <a:ln w="38100">
                            <a:solidFill>
                              <a:srgbClr val="660033"/>
                            </a:solidFill>
                            <a:round/>
                            <a:headEnd/>
                            <a:tailEnd/>
                          </a:ln>
                          <a:extLst>
                            <a:ext uri="{909E8E84-426E-40DD-AFC4-6F175D3DCCD1}">
                              <a14:hiddenFill xmlns:a14="http://schemas.microsoft.com/office/drawing/2010/main">
                                <a:noFill/>
                              </a14:hiddenFill>
                            </a:ext>
                          </a:extLst>
                        </wps:spPr>
                        <wps:bodyPr/>
                      </wps:wsp>
                      <wps:wsp>
                        <wps:cNvPr id="1116368679" name="Rectangle 15"/>
                        <wps:cNvSpPr>
                          <a:spLocks noChangeArrowheads="1"/>
                        </wps:cNvSpPr>
                        <wps:spPr bwMode="auto">
                          <a:xfrm>
                            <a:off x="11325" y="16350"/>
                            <a:ext cx="90" cy="15"/>
                          </a:xfrm>
                          <a:prstGeom prst="rect">
                            <a:avLst/>
                          </a:prstGeom>
                          <a:solidFill>
                            <a:srgbClr val="6600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CD4DE" id="Group 1" o:spid="_x0000_s1026" style="position:absolute;margin-left:24pt;margin-top:24pt;width:546.8pt;height:794.3pt;z-index:-251657216;mso-position-horizontal-relative:page;mso-position-vertical-relative:page" coordorigin="480,480" coordsize="10936,15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0V4ZQQAACQdAAAOAAAAZHJzL2Uyb0RvYy54bWzsWV1v2zYUfR+w/0DofbEoifpCnKJIm2BA&#10;thVr9wNoifrAJFIj5TjZr+8lKSlWgjZdWisLYj/YoilSl+ece3l1efrmpm3QNZOqFnzt4BPXQYxn&#10;Iq95uXb++nTxS+wg1VOe00ZwtnZumXLenP380+muS5knKtHkTCKYhKt0162dqu+7dLVSWcVaqk5E&#10;xzh0FkK2tIemLFe5pDuYvW1WnuuGq52QeSdFxpSCf9/ZTufMzF8ULOv/KArFetSsHbCtN9/SfG/0&#10;9+rslKalpF1VZ4MZ9AlWtLTm8NBpqne0p2gr6wdTtXUmhRJFf5KJdiWKos6YWQOsBrv3VnMpxbYz&#10;aynTXdlNMAG093B68rTZ79eXsvvYfZDWeri8EtnfCnBZ7boy3e/X7dLejDa730QOfNJtL8zCbwrZ&#10;6ilgSejG4Hs74ctuepTBn2ESBH4INGTQh103jkI8UJBVwJMeGMTQD93615CTVe+H4dhN/HAYTOI4&#10;1P0rmtonG2sH6zT7ICd1h5j6PsQ+VrRjhgilEfkgUZ3DCnzfDaMEJ8RBnLaAxp+gN8rLhiFfG6et&#10;gNtHdJWFFnFxXsFd7K2UYlcxmoN12CxmNkA3FBDzKNYTZFFiIRvxTkao51DRtJOqv2SiRfpi7Ugw&#10;25BIr69Ub1Edb9GcKtHU+UXdNKYhy815I9E1BZcKQ9f1zVqBiNltDdc3c6GH2Rn1P8CSXZQFZyPy&#10;W1igFNYvIY7ARSXkvw7agU+uHfXPlkrmoOZXDiAlOAi0E5tGQCIPGnK/Z7PfQ3kGU62d3kH28ry3&#10;jr/tZF1W8CRsFs3FWxBxUZuFa/usVYOxoKKl5OT5LkmiyJ3kdFVzhoI9JZ1z66fZDR/8dBKTkein&#10;2w5UONOSHTLC/qiWSDS6XzTXEnYjAoZpzzWOOTneAzU1YPXX1DRpgqYNRzuglfixGTATkPo2nUGI&#10;5DkIjKbak94P1z2tG3sNdn5ReFqXGpnlOE6SBEPMA0cdIoahmDwLxQR8yQA3hosDUuzHEO5fCcce&#10;9rHnAdPgSfe3BROIteQW2BYw9j3wWL2XHjeGl70xEM/3IEqOejJBw8TnQUqH3xeCGBL5/bRsDBog&#10;cpPNQUJmwtgP3RdAv0/NP17WvoDDKExCP4wAZRszDMfxshuDTq6AYzIm5Q85BkJsMjem+2OaOGSS&#10;/3nvf00bAw6I64VJ5M13f5O0L+bIGAfuc7jyq0nxsH5LSTD8zFzZ+tSCNPs6XT96sy4rHebt38Oe&#10;GxBCppB99/aPzSvYQPZSr/849Mm9jH4qADwSto8FgP9FASAhSRjGnjcPHN6yScBQANBqWrIE8HpS&#10;vSgmUezDO+Kc5v2K4eHz+bHOAzQHRmA0HbO9A5YBEvIozRfmM2SZs4LQy8roQwLAxg+ygOep5gHL&#10;UFU8Fnu+59TkC2cAGLANYzgGGL15LwswkC+UBdxVe3TkPuYB+rxgOCL4gQcB5pQJjuLMwdNwbKjP&#10;+vbbpqh8d7h59hkAAP//AwBQSwMEFAAGAAgAAAAhAChym4jfAAAACwEAAA8AAABkcnMvZG93bnJl&#10;di54bWxMj0FLw0AQhe+C/2EZwZvdrK2hxGxKKeqpCLaCeJtmp0lodjZkt0n6792CoKeZ4T3efC9f&#10;TbYVA/W+caxBzRIQxKUzDVcaPvevD0sQPiAbbB2Thgt5WBW3Nzlmxo38QcMuVCKGsM9QQx1Cl0np&#10;y5os+pnriKN2dL3FEM++kqbHMYbbVj4mSSotNhw/1NjRpqbytDtbDW8jjuu5ehm2p+Pm8r1/ev/a&#10;KtL6/m5aP4MINIU/M1zxIzoUkengzmy8aDUslrFK+J1XXS1UCuIQt3SepiCLXP7vUPwAAAD//wMA&#10;UEsBAi0AFAAGAAgAAAAhALaDOJL+AAAA4QEAABMAAAAAAAAAAAAAAAAAAAAAAFtDb250ZW50X1R5&#10;cGVzXS54bWxQSwECLQAUAAYACAAAACEAOP0h/9YAAACUAQAACwAAAAAAAAAAAAAAAAAvAQAAX3Jl&#10;bHMvLnJlbHNQSwECLQAUAAYACAAAACEACNdFeGUEAAAkHQAADgAAAAAAAAAAAAAAAAAuAgAAZHJz&#10;L2Uyb0RvYy54bWxQSwECLQAUAAYACAAAACEAKHKbiN8AAAALAQAADwAAAAAAAAAAAAAAAAC/BgAA&#10;ZHJzL2Rvd25yZXYueG1sUEsFBgAAAAAEAAQA8wAAAMsHAAAAAA==&#10;">
                <v:rect id="Rectangle 3" o:spid="_x0000_s1027" style="position:absolute;left:480;top:479;width:90;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oLxgAAAOMAAAAPAAAAZHJzL2Rvd25yZXYueG1sRE/NTgIx&#10;EL6b8A7NmHiTFjaCrBRCTFRELiIPMNmO24btdNNWWN/emph4nO9/luvBd+JMMbnAGiZjBYK4CcZx&#10;q+H48XR7DyJlZINdYNLwTQnWq9HVEmsTLvxO50NuRQnhVKMGm3NfS5kaSx7TOPTEhfsM0WMuZ2yl&#10;iXgp4b6TU6Vm0qPj0mCxp0dLzenw5TXsNz6e3Jt93lUvu9fj1rmoktP65nrYPIDINOR/8Z97a8r8&#10;qlKz+WKyuIPfnwoAcvUDAAD//wMAUEsBAi0AFAAGAAgAAAAhANvh9svuAAAAhQEAABMAAAAAAAAA&#10;AAAAAAAAAAAAAFtDb250ZW50X1R5cGVzXS54bWxQSwECLQAUAAYACAAAACEAWvQsW78AAAAVAQAA&#10;CwAAAAAAAAAAAAAAAAAfAQAAX3JlbHMvLnJlbHNQSwECLQAUAAYACAAAACEAkEG6C8YAAADjAAAA&#10;DwAAAAAAAAAAAAAAAAAHAgAAZHJzL2Rvd25yZXYueG1sUEsFBgAAAAADAAMAtwAAAPoCAAAAAA==&#10;" fillcolor="#603" stroked="f"/>
                <v:line id="Line 4" o:spid="_x0000_s1028" style="position:absolute;visibility:visible;mso-wrap-style:square" from="570,487" to="1132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t9yQAAAOMAAAAPAAAAZHJzL2Rvd25yZXYueG1sRI/RagIx&#10;EEXfBf8hjNA3TUyx2q1R2oKgL6Wu/YBhM90N3UyWTarr3xuh0MeZe8+dO+vt4Ftxpj66wAbmMwWC&#10;uArWcW3g67SbrkDEhGyxDUwGrhRhuxmP1ljYcOEjnctUixzCsUADTUpdIWWsGvIYZ6Ejztp36D2m&#10;PPa1tD1ecrhvpVbqSXp0nC802NF7Q9VP+etzDec+7cHzUb+VvD99HPR85bUxD5Ph9QVEoiH9m//o&#10;vc2cflSL5+VSLeD+U16A3NwAAAD//wMAUEsBAi0AFAAGAAgAAAAhANvh9svuAAAAhQEAABMAAAAA&#10;AAAAAAAAAAAAAAAAAFtDb250ZW50X1R5cGVzXS54bWxQSwECLQAUAAYACAAAACEAWvQsW78AAAAV&#10;AQAACwAAAAAAAAAAAAAAAAAfAQAAX3JlbHMvLnJlbHNQSwECLQAUAAYACAAAACEAPtd7fckAAADj&#10;AAAADwAAAAAAAAAAAAAAAAAHAgAAZHJzL2Rvd25yZXYueG1sUEsFBgAAAAADAAMAtwAAAP0CAAAA&#10;AA==&#10;" strokecolor="#603" strokeweight=".26494mm"/>
                <v:line id="Line 5" o:spid="_x0000_s1029" style="position:absolute;visibility:visible;mso-wrap-style:square" from="570,540" to="11325,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szAAAAOIAAAAPAAAAZHJzL2Rvd25yZXYueG1sRI9Ba8JA&#10;FITvQv/D8gq9iG7SgproKkUp9NJDbQ/19sw+s9Hs25DdJrG/vlsQehxm5htmtRlsLTpqfeVYQTpN&#10;QBAXTldcKvj8eJksQPiArLF2TAqu5GGzvhutMNeu53fq9qEUEcI+RwUmhCaX0heGLPqpa4ijd3Kt&#10;xRBlW0rdYh/htpaPSTKTFiuOCwYb2hoqLvtvq6DvDvb8c/0aaLc1x6fxLsxr+abUw/3wvAQRaAj/&#10;4Vv7VSvIsiydpck8g79L8Q7I9S8AAAD//wMAUEsBAi0AFAAGAAgAAAAhANvh9svuAAAAhQEAABMA&#10;AAAAAAAAAAAAAAAAAAAAAFtDb250ZW50X1R5cGVzXS54bWxQSwECLQAUAAYACAAAACEAWvQsW78A&#10;AAAVAQAACwAAAAAAAAAAAAAAAAAfAQAAX3JlbHMvLnJlbHNQSwECLQAUAAYACAAAACEAKCf0LMwA&#10;AADiAAAADwAAAAAAAAAAAAAAAAAHAgAAZHJzL2Rvd25yZXYueG1sUEsFBgAAAAADAAMAtwAAAAAD&#10;AAAAAA==&#10;" strokecolor="#603" strokeweight="3pt"/>
                <v:rect id="Rectangle 6" o:spid="_x0000_s1030" style="position:absolute;left:11325;top:479;width:90;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JP3yAAAAOMAAAAPAAAAZHJzL2Rvd25yZXYueG1sRI/LasMw&#10;EEX3hfyDmEB2jWwHSu1GCaHQJk2zyeMDBmtqiVgjI6mJ+/fVotDl5b44y/XoenGjEK1nBeW8AEHc&#10;em25U3A5vz0+g4gJWWPvmRT8UIT1avKwxEb7Ox/pdkqdyCMcG1RgUhoaKWNryGGc+4E4e18+OExZ&#10;hk7qgPc87npZFcWTdGg5Pxgc6NVQez19OwWHjQtX+2ne94vt/uOyszYU0So1m46bFxCJxvQf/mvv&#10;tIKqXJRVVdd1pshMmQfk6hcAAP//AwBQSwECLQAUAAYACAAAACEA2+H2y+4AAACFAQAAEwAAAAAA&#10;AAAAAAAAAAAAAAAAW0NvbnRlbnRfVHlwZXNdLnhtbFBLAQItABQABgAIAAAAIQBa9CxbvwAAABUB&#10;AAALAAAAAAAAAAAAAAAAAB8BAABfcmVscy8ucmVsc1BLAQItABQABgAIAAAAIQDhkJP3yAAAAOMA&#10;AAAPAAAAAAAAAAAAAAAAAAcCAABkcnMvZG93bnJldi54bWxQSwUGAAAAAAMAAwC3AAAA/AIAAAAA&#10;" fillcolor="#603" stroked="f"/>
                <v:line id="Line 7" o:spid="_x0000_s1031" style="position:absolute;visibility:visible;mso-wrap-style:square" from="488,480" to="488,1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JzxgAAAOIAAAAPAAAAZHJzL2Rvd25yZXYueG1sRE9da8Iw&#10;FH0X9h/CHextprY6tBpljol7EaYWfL0016bY3JQm0+7fm8HAx8P5Xqx624grdb52rGA0TEAQl07X&#10;XCkojpvXKQgfkDU2jknBL3lYLZ8GC8y1u/GerodQiRjCPkcFJoQ2l9KXhiz6oWuJI3d2ncUQYVdJ&#10;3eEthttGpknyJi3WHBsMtvRhqLwcfqyCMX7uuB6b7ILnUbEuNqf+e71V6uW5f5+DCNSHh/jf/aXj&#10;/HSSZulsksHfpYhBLu8AAAD//wMAUEsBAi0AFAAGAAgAAAAhANvh9svuAAAAhQEAABMAAAAAAAAA&#10;AAAAAAAAAAAAAFtDb250ZW50X1R5cGVzXS54bWxQSwECLQAUAAYACAAAACEAWvQsW78AAAAVAQAA&#10;CwAAAAAAAAAAAAAAAAAfAQAAX3JlbHMvLnJlbHNQSwECLQAUAAYACAAAACEAfxNic8YAAADiAAAA&#10;DwAAAAAAAAAAAAAAAAAHAgAAZHJzL2Rvd25yZXYueG1sUEsFBgAAAAADAAMAtwAAAPoCAAAAAA==&#10;" strokecolor="#603"/>
                <v:line id="Line 8" o:spid="_x0000_s1032" style="position:absolute;visibility:visible;mso-wrap-style:square" from="540,510" to="540,16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3/QywAAAOMAAAAPAAAAZHJzL2Rvd25yZXYueG1sRI9BT8Mw&#10;DIXvSPyHyEhcEEthUgpl2YQ2IXHhwOAAN9OYptA4VRPajl+PD0g72u/5vc+rzRw6NdKQ2sgWrhYF&#10;KOI6upYbC68vD5c3oFJGdthFJgsHSrBZn56ssHJx4mca97lREsKpQgs+577SOtWeAqZF7IlF+4xD&#10;wCzj0Gg34CThodPXRWF0wJalwWNPW0/19/4nWJjG9/D1e3ibabf1H8uLXS47/WTt+dl8fwcq05yP&#10;5v/rRyf4pjS3ZmlKgZafZAF6/QcAAP//AwBQSwECLQAUAAYACAAAACEA2+H2y+4AAACFAQAAEwAA&#10;AAAAAAAAAAAAAAAAAAAAW0NvbnRlbnRfVHlwZXNdLnhtbFBLAQItABQABgAIAAAAIQBa9CxbvwAA&#10;ABUBAAALAAAAAAAAAAAAAAAAAB8BAABfcmVscy8ucmVsc1BLAQItABQABgAIAAAAIQAqm3/QywAA&#10;AOMAAAAPAAAAAAAAAAAAAAAAAAcCAABkcnMvZG93bnJldi54bWxQSwUGAAAAAAMAAwC3AAAA/wIA&#10;AAAA&#10;" strokecolor="#603" strokeweight="3pt"/>
                <v:line id="Line 9" o:spid="_x0000_s1033" style="position:absolute;visibility:visible;mso-wrap-style:square" from="11408,480" to="11408,1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tlCyQAAAOMAAAAPAAAAZHJzL2Rvd25yZXYueG1sRI/dagIx&#10;EIXvhb5DmIJ3mjVYf7ZGUaGgN6JrH2DYTHdDN5NlE3X79k2h4OXMOd+ZM6tN7xpxpy5Yzxom4wwE&#10;cemN5UrD5/VjtAARIrLBxjNp+KEAm/XLYIW58Q++0L2IlUghHHLUUMfY5lKGsiaHYexb4qR9+c5h&#10;TGNXSdPhI4W7Rqosm0mHltOFGlva11R+FzeXalh7NkfHF7Ur+HA9HdVk4ZTWw9d++w4iUh+f5n/6&#10;YBI3fcvUbDlXS/j7KS1Arn8BAAD//wMAUEsBAi0AFAAGAAgAAAAhANvh9svuAAAAhQEAABMAAAAA&#10;AAAAAAAAAAAAAAAAAFtDb250ZW50X1R5cGVzXS54bWxQSwECLQAUAAYACAAAACEAWvQsW78AAAAV&#10;AQAACwAAAAAAAAAAAAAAAAAfAQAAX3JlbHMvLnJlbHNQSwECLQAUAAYACAAAACEANrrZQskAAADj&#10;AAAADwAAAAAAAAAAAAAAAAAHAgAAZHJzL2Rvd25yZXYueG1sUEsFBgAAAAADAAMAtwAAAP0CAAAA&#10;AA==&#10;" strokecolor="#603" strokeweight=".26494mm"/>
                <v:line id="Line 10" o:spid="_x0000_s1034" style="position:absolute;visibility:visible;mso-wrap-style:square" from="11355,510" to="11355,16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gCzAAAAOMAAAAPAAAAZHJzL2Rvd25yZXYueG1sRE9BbsIw&#10;ELwj8QdrK3FBxUlBbQkYVIGQuPQA7aG9beMlTonXUWySwOvrSpV6Gu3OzszOct3bSrTU+NKxgnSS&#10;gCDOnS65UPD+trt/BuEDssbKMSm4kof1ajhYYqZdxwdqj6EQ0YR9hgpMCHUmpc8NWfQTVxNH7uQa&#10;iyGOTSF1g100t5V8SJJHabHkmGCwpo2h/Hy8WAVd+2m/b9ePnrYb8zUdb8NTJV+VGt31LwsQgfrw&#10;f/yn3uv4/jydzeZpBPjtFBcgVz8AAAD//wMAUEsBAi0AFAAGAAgAAAAhANvh9svuAAAAhQEAABMA&#10;AAAAAAAAAAAAAAAAAAAAAFtDb250ZW50X1R5cGVzXS54bWxQSwECLQAUAAYACAAAACEAWvQsW78A&#10;AAAVAQAACwAAAAAAAAAAAAAAAAAfAQAAX3JlbHMvLnJlbHNQSwECLQAUAAYACAAAACEAw2K4AswA&#10;AADjAAAADwAAAAAAAAAAAAAAAAAHAgAAZHJzL2Rvd25yZXYueG1sUEsFBgAAAAADAAMAtwAAAAAD&#10;AAAAAA==&#10;" strokecolor="#603" strokeweight="3pt"/>
                <v:rect id="Rectangle 11" o:spid="_x0000_s1035" style="position:absolute;left:480;top:16350;width:9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g3JygAAAOMAAAAPAAAAZHJzL2Rvd25yZXYueG1sRI9BTwIx&#10;EIXvJvyHZky8ScvqErNSCCFREbiI/IBmO24bttNNW2H9987BxOPMe/PeN4vVGHpxwZR9JA2zqQKB&#10;1EbrqdNw+ny5fwKRiyFr+kio4QczrJaTm4VpbLzSB16OpRMcQrkxGlwpQyNlbh0Gk6dxQGLtK6Zg&#10;Co+pkzaZK4eHXlZKzWUwnrjBmQE3Dtvz8TtoOKxDOvu9e909vO3eT1vvk8pe67vbcf0MouBY/s1/&#10;11vL+NWsUo91XTM0/8QLkMtfAAAA//8DAFBLAQItABQABgAIAAAAIQDb4fbL7gAAAIUBAAATAAAA&#10;AAAAAAAAAAAAAAAAAABbQ29udGVudF9UeXBlc10ueG1sUEsBAi0AFAAGAAgAAAAhAFr0LFu/AAAA&#10;FQEAAAsAAAAAAAAAAAAAAAAAHwEAAF9yZWxzLy5yZWxzUEsBAi0AFAAGAAgAAAAhALSKDcnKAAAA&#10;4wAAAA8AAAAAAAAAAAAAAAAABwIAAGRycy9kb3ducmV2LnhtbFBLBQYAAAAAAwADALcAAAD+AgAA&#10;AAA=&#10;" fillcolor="#603" stroked="f"/>
                <v:line id="Line 12" o:spid="_x0000_s1036" style="position:absolute;visibility:visible;mso-wrap-style:square" from="570,16357" to="11325,16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PnxgAAAOIAAAAPAAAAZHJzL2Rvd25yZXYueG1sRE9da8Iw&#10;FH0f7D+EO9ibpnauaGcUFcW9DKYW9npprk2xuSlN1O7fL4Kwx8P5ni1624grdb52rGA0TEAQl07X&#10;XCkojtvBBIQPyBobx6Tglzws5s9PM8y1u/GerodQiRjCPkcFJoQ2l9KXhiz6oWuJI3dyncUQYVdJ&#10;3eEthttGpkmSSYs1xwaDLa0NlefDxSoY4+aL67F5O+NpVKyK7U//vdop9frSLz9ABOrDv/jh/tRx&#10;/vR9mmWTNIX7pYhBzv8AAAD//wMAUEsBAi0AFAAGAAgAAAAhANvh9svuAAAAhQEAABMAAAAAAAAA&#10;AAAAAAAAAAAAAFtDb250ZW50X1R5cGVzXS54bWxQSwECLQAUAAYACAAAACEAWvQsW78AAAAVAQAA&#10;CwAAAAAAAAAAAAAAAAAfAQAAX3JlbHMvLnJlbHNQSwECLQAUAAYACAAAACEAfY/j58YAAADiAAAA&#10;DwAAAAAAAAAAAAAAAAAHAgAAZHJzL2Rvd25yZXYueG1sUEsFBgAAAAADAAMAtwAAAPoCAAAAAA==&#10;" strokecolor="#603"/>
                <v:line id="Line 13" o:spid="_x0000_s1037" style="position:absolute;visibility:visible;mso-wrap-style:square" from="570,16342" to="11325,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YMJyAAAAOMAAAAPAAAAZHJzL2Rvd25yZXYueG1sRE/NasJA&#10;EL4LfYdlCt50o2ITUleRQEH0YrWX3obdaZI2O5tm1xj79N1CweN8/7PaDLYRPXW+dqxgNk1AEGtn&#10;ai4VvJ1fJhkIH5ANNo5JwY08bNYPoxXmxl35lfpTKEUMYZ+jgiqENpfS64os+qlriSP34TqLIZ5d&#10;KU2H1xhuGzlPkidpsebYUGFLRUX663SxCvbHYVuUqBs+yp9C3z7T9/77oNT4cdg+gwg0hLv4370z&#10;cX6aLdNssZjN4e+nCIBc/wIAAP//AwBQSwECLQAUAAYACAAAACEA2+H2y+4AAACFAQAAEwAAAAAA&#10;AAAAAAAAAAAAAAAAW0NvbnRlbnRfVHlwZXNdLnhtbFBLAQItABQABgAIAAAAIQBa9CxbvwAAABUB&#10;AAALAAAAAAAAAAAAAAAAAB8BAABfcmVscy8ucmVsc1BLAQItABQABgAIAAAAIQAjCYMJyAAAAOMA&#10;AAAPAAAAAAAAAAAAAAAAAAcCAABkcnMvZG93bnJldi54bWxQSwUGAAAAAAMAAwC3AAAA/AIAAAAA&#10;" strokecolor="white"/>
                <v:line id="Line 14" o:spid="_x0000_s1038" style="position:absolute;visibility:visible;mso-wrap-style:square" from="570,16305" to="11325,1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i+VzQAAAOIAAAAPAAAAZHJzL2Rvd25yZXYueG1sRI9PT8JA&#10;FMTvJn6HzTPxYmBbUMDKQgyExAsH/hzg9uw+u9Xu26a7toVP75qYeJzMzG8y82VvK9FS40vHCtJh&#10;AoI4d7rkQsHxsBnMQPiArLFyTAou5GG5uL2ZY6Zdxztq96EQEcI+QwUmhDqT0ueGLPqhq4mj9+Ea&#10;iyHKppC6wS7CbSVHSTKRFkuOCwZrWhnKv/bfVkHXnu3n9XLqab0y7+OHdZhWcqvU/V3/+gIiUB/+&#10;w3/tN61g8jR+HM3S5xR+L8U7IBc/AAAA//8DAFBLAQItABQABgAIAAAAIQDb4fbL7gAAAIUBAAAT&#10;AAAAAAAAAAAAAAAAAAAAAABbQ29udGVudF9UeXBlc10ueG1sUEsBAi0AFAAGAAgAAAAhAFr0LFu/&#10;AAAAFQEAAAsAAAAAAAAAAAAAAAAAHwEAAF9yZWxzLy5yZWxzUEsBAi0AFAAGAAgAAAAhAL2uL5XN&#10;AAAA4gAAAA8AAAAAAAAAAAAAAAAABwIAAGRycy9kb3ducmV2LnhtbFBLBQYAAAAAAwADALcAAAAB&#10;AwAAAAA=&#10;" strokecolor="#603" strokeweight="3pt"/>
                <v:rect id="Rectangle 15" o:spid="_x0000_s1039" style="position:absolute;left:11325;top:16350;width:9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DCxwAAAOMAAAAPAAAAZHJzL2Rvd25yZXYueG1sRE/NTgIx&#10;EL6b+A7NmHiT7kKy4kIhhERF4ALyAJPtsG3YTjdthfXtrYmJx/n+Z74cXCeuFKL1rKAcFSCIG68t&#10;twpOn69PUxAxIWvsPJOCb4qwXNzfzbHW/sYHuh5TK3IIxxoVmJT6WsrYGHIYR74nztzZB4cpn6GV&#10;OuAth7tOjouikg4t5waDPa0NNZfjl1OwX7lwsTvztp28bz9OG2tDEa1Sjw/DagYi0ZD+xX/ujc7z&#10;y7KaVNPq+QV+f8oAyMUPAAAA//8DAFBLAQItABQABgAIAAAAIQDb4fbL7gAAAIUBAAATAAAAAAAA&#10;AAAAAAAAAAAAAABbQ29udGVudF9UeXBlc10ueG1sUEsBAi0AFAAGAAgAAAAhAFr0LFu/AAAAFQEA&#10;AAsAAAAAAAAAAAAAAAAAHwEAAF9yZWxzLy5yZWxzUEsBAi0AFAAGAAgAAAAhAGzAoMLHAAAA4wAA&#10;AA8AAAAAAAAAAAAAAAAABwIAAGRycy9kb3ducmV2LnhtbFBLBQYAAAAAAwADALcAAAD7AgAAAAA=&#10;" fillcolor="#603" stroked="f"/>
                <w10:wrap anchorx="page" anchory="page"/>
              </v:group>
            </w:pict>
          </mc:Fallback>
        </mc:AlternateContent>
      </w:r>
    </w:p>
    <w:p w14:paraId="0559C9FF" w14:textId="77777777" w:rsidR="006E3BB6" w:rsidRDefault="006E3BB6" w:rsidP="006E3BB6">
      <w:pPr>
        <w:pStyle w:val="BodyText"/>
        <w:rPr>
          <w:rFonts w:ascii="Times New Roman"/>
          <w:sz w:val="20"/>
        </w:rPr>
      </w:pPr>
    </w:p>
    <w:p w14:paraId="60A6F99A" w14:textId="77777777" w:rsidR="006E3BB6" w:rsidRDefault="006E3BB6" w:rsidP="006E3BB6">
      <w:pPr>
        <w:pStyle w:val="BodyText"/>
        <w:rPr>
          <w:rFonts w:ascii="Times New Roman"/>
          <w:sz w:val="20"/>
        </w:rPr>
      </w:pPr>
    </w:p>
    <w:p w14:paraId="00C26B1B" w14:textId="77777777" w:rsidR="006E3BB6" w:rsidRDefault="006E3BB6" w:rsidP="006E3BB6">
      <w:pPr>
        <w:pStyle w:val="BodyText"/>
        <w:rPr>
          <w:rFonts w:ascii="Times New Roman"/>
          <w:sz w:val="20"/>
        </w:rPr>
      </w:pPr>
    </w:p>
    <w:p w14:paraId="3D939C56" w14:textId="77777777" w:rsidR="006E3BB6" w:rsidRDefault="006E3BB6" w:rsidP="006E3BB6">
      <w:pPr>
        <w:pStyle w:val="BodyText"/>
        <w:rPr>
          <w:rFonts w:ascii="Times New Roman"/>
          <w:sz w:val="20"/>
        </w:rPr>
      </w:pPr>
    </w:p>
    <w:p w14:paraId="62E16B8E" w14:textId="77777777" w:rsidR="006E3BB6" w:rsidRDefault="006E3BB6" w:rsidP="006E3BB6">
      <w:pPr>
        <w:pStyle w:val="BodyText"/>
        <w:rPr>
          <w:rFonts w:ascii="Times New Roman"/>
          <w:sz w:val="20"/>
        </w:rPr>
      </w:pPr>
    </w:p>
    <w:p w14:paraId="7CE8037E" w14:textId="77777777" w:rsidR="006E3BB6" w:rsidRDefault="006E3BB6" w:rsidP="006E3BB6">
      <w:pPr>
        <w:pStyle w:val="BodyText"/>
        <w:rPr>
          <w:rFonts w:ascii="Times New Roman"/>
          <w:sz w:val="20"/>
        </w:rPr>
      </w:pPr>
    </w:p>
    <w:p w14:paraId="6BDB01F7" w14:textId="77777777" w:rsidR="006E3BB6" w:rsidRDefault="006E3BB6" w:rsidP="006E3BB6">
      <w:pPr>
        <w:pStyle w:val="BodyText"/>
        <w:rPr>
          <w:rFonts w:ascii="Times New Roman"/>
          <w:sz w:val="20"/>
        </w:rPr>
      </w:pPr>
    </w:p>
    <w:p w14:paraId="4BE7510C" w14:textId="77777777" w:rsidR="006E3BB6" w:rsidRDefault="006E3BB6" w:rsidP="006E3BB6">
      <w:pPr>
        <w:pStyle w:val="BodyText"/>
        <w:rPr>
          <w:rFonts w:ascii="Times New Roman"/>
          <w:sz w:val="20"/>
        </w:rPr>
      </w:pPr>
    </w:p>
    <w:p w14:paraId="041D1DFE" w14:textId="77777777" w:rsidR="006E3BB6" w:rsidRDefault="006E3BB6" w:rsidP="006E3BB6">
      <w:pPr>
        <w:pStyle w:val="BodyText"/>
        <w:rPr>
          <w:rFonts w:ascii="Times New Roman"/>
          <w:sz w:val="20"/>
        </w:rPr>
      </w:pPr>
    </w:p>
    <w:p w14:paraId="6C144A93" w14:textId="77777777" w:rsidR="006E3BB6" w:rsidRDefault="006E3BB6" w:rsidP="006E3BB6">
      <w:pPr>
        <w:pStyle w:val="BodyText"/>
        <w:rPr>
          <w:rFonts w:ascii="Times New Roman"/>
          <w:sz w:val="20"/>
        </w:rPr>
      </w:pPr>
    </w:p>
    <w:p w14:paraId="617DD72C" w14:textId="77777777" w:rsidR="006E3BB6" w:rsidRDefault="006E3BB6" w:rsidP="006E3BB6">
      <w:pPr>
        <w:pStyle w:val="BodyText"/>
        <w:rPr>
          <w:rFonts w:ascii="Times New Roman"/>
          <w:sz w:val="20"/>
        </w:rPr>
      </w:pPr>
    </w:p>
    <w:p w14:paraId="33B490DF" w14:textId="77777777" w:rsidR="006E3BB6" w:rsidRDefault="006E3BB6" w:rsidP="006E3BB6">
      <w:pPr>
        <w:pStyle w:val="BodyText"/>
        <w:rPr>
          <w:rFonts w:ascii="Times New Roman"/>
          <w:sz w:val="20"/>
        </w:rPr>
      </w:pPr>
    </w:p>
    <w:p w14:paraId="31268558" w14:textId="77777777" w:rsidR="006E3BB6" w:rsidRDefault="006E3BB6" w:rsidP="006E3BB6">
      <w:pPr>
        <w:pStyle w:val="BodyText"/>
        <w:rPr>
          <w:rFonts w:ascii="Times New Roman"/>
          <w:sz w:val="20"/>
        </w:rPr>
      </w:pPr>
    </w:p>
    <w:p w14:paraId="2DD63BA4" w14:textId="77777777" w:rsidR="006E3BB6" w:rsidRDefault="006E3BB6" w:rsidP="006E3BB6">
      <w:pPr>
        <w:pStyle w:val="BodyText"/>
        <w:rPr>
          <w:rFonts w:ascii="Times New Roman"/>
          <w:sz w:val="20"/>
        </w:rPr>
      </w:pPr>
    </w:p>
    <w:p w14:paraId="0EBABEAD" w14:textId="77777777" w:rsidR="006E3BB6" w:rsidRDefault="006E3BB6" w:rsidP="006E3BB6">
      <w:pPr>
        <w:pStyle w:val="BodyText"/>
        <w:rPr>
          <w:rFonts w:ascii="Times New Roman"/>
          <w:sz w:val="20"/>
        </w:rPr>
      </w:pPr>
    </w:p>
    <w:p w14:paraId="2D3199E3" w14:textId="77777777" w:rsidR="006E3BB6" w:rsidRDefault="006E3BB6" w:rsidP="006E3BB6">
      <w:pPr>
        <w:pStyle w:val="BodyText"/>
        <w:spacing w:before="8"/>
        <w:rPr>
          <w:rFonts w:ascii="Times New Roman"/>
          <w:sz w:val="16"/>
        </w:rPr>
      </w:pPr>
    </w:p>
    <w:p w14:paraId="62E9654A" w14:textId="77777777" w:rsidR="006E3BB6" w:rsidRDefault="006E3BB6" w:rsidP="006E3BB6">
      <w:pPr>
        <w:spacing w:before="80"/>
        <w:ind w:left="402" w:right="428"/>
        <w:jc w:val="center"/>
        <w:rPr>
          <w:b/>
          <w:sz w:val="60"/>
        </w:rPr>
      </w:pPr>
      <w:r>
        <w:rPr>
          <w:b/>
          <w:color w:val="1F4E79"/>
          <w:sz w:val="60"/>
        </w:rPr>
        <w:t>COMPENSATION FOR MISCARRIAGES OF JUSTICE: STATUTORY MAXIMUM AWARDS</w:t>
      </w:r>
    </w:p>
    <w:p w14:paraId="2EDFC131" w14:textId="77777777" w:rsidR="006E3BB6" w:rsidRDefault="006E3BB6" w:rsidP="006E3BB6">
      <w:pPr>
        <w:pStyle w:val="BodyText"/>
        <w:spacing w:before="2"/>
        <w:rPr>
          <w:b/>
          <w:sz w:val="60"/>
        </w:rPr>
      </w:pPr>
    </w:p>
    <w:p w14:paraId="59035190" w14:textId="77777777" w:rsidR="006E3BB6" w:rsidRDefault="006E3BB6" w:rsidP="006E3BB6">
      <w:pPr>
        <w:spacing w:line="374" w:lineRule="auto"/>
        <w:ind w:left="1432" w:right="1465"/>
        <w:jc w:val="center"/>
        <w:rPr>
          <w:b/>
          <w:sz w:val="31"/>
        </w:rPr>
      </w:pPr>
      <w:r>
        <w:rPr>
          <w:b/>
          <w:color w:val="1F4E79"/>
          <w:sz w:val="31"/>
        </w:rPr>
        <w:t>SUMMARY OF CONSULTATION RESPONSES AND</w:t>
      </w:r>
    </w:p>
    <w:p w14:paraId="6F5CD634" w14:textId="77777777" w:rsidR="006E3BB6" w:rsidRDefault="006E3BB6" w:rsidP="006E3BB6">
      <w:pPr>
        <w:spacing w:line="354" w:lineRule="exact"/>
        <w:ind w:left="391" w:right="428"/>
        <w:jc w:val="center"/>
        <w:rPr>
          <w:b/>
          <w:sz w:val="31"/>
        </w:rPr>
      </w:pPr>
      <w:r>
        <w:rPr>
          <w:b/>
          <w:color w:val="1F4E79"/>
          <w:sz w:val="31"/>
        </w:rPr>
        <w:t>WAY FORWARD</w:t>
      </w:r>
    </w:p>
    <w:p w14:paraId="57928160" w14:textId="77777777" w:rsidR="006E3BB6" w:rsidRDefault="006E3BB6" w:rsidP="006E3BB6">
      <w:pPr>
        <w:pStyle w:val="BodyText"/>
        <w:rPr>
          <w:b/>
          <w:sz w:val="34"/>
        </w:rPr>
      </w:pPr>
    </w:p>
    <w:p w14:paraId="2A7A1CB6" w14:textId="77777777" w:rsidR="006E3BB6" w:rsidRDefault="006E3BB6" w:rsidP="006E3BB6">
      <w:pPr>
        <w:pStyle w:val="BodyText"/>
        <w:rPr>
          <w:b/>
          <w:sz w:val="34"/>
        </w:rPr>
      </w:pPr>
    </w:p>
    <w:p w14:paraId="29AC4DFB" w14:textId="77777777" w:rsidR="006E3BB6" w:rsidRDefault="006E3BB6" w:rsidP="006E3BB6">
      <w:pPr>
        <w:pStyle w:val="BodyText"/>
        <w:rPr>
          <w:b/>
          <w:sz w:val="34"/>
        </w:rPr>
      </w:pPr>
    </w:p>
    <w:p w14:paraId="5238642F" w14:textId="77777777" w:rsidR="006E3BB6" w:rsidRDefault="006E3BB6" w:rsidP="006E3BB6">
      <w:pPr>
        <w:pStyle w:val="BodyText"/>
        <w:spacing w:before="9"/>
        <w:rPr>
          <w:b/>
          <w:sz w:val="35"/>
        </w:rPr>
      </w:pPr>
    </w:p>
    <w:p w14:paraId="58683C49" w14:textId="77777777" w:rsidR="006E3BB6" w:rsidRDefault="006E3BB6" w:rsidP="006E3BB6">
      <w:pPr>
        <w:pStyle w:val="Heading3"/>
        <w:spacing w:before="0"/>
        <w:ind w:left="395" w:right="428"/>
        <w:jc w:val="center"/>
      </w:pPr>
      <w:r>
        <w:rPr>
          <w:color w:val="1F4E79"/>
        </w:rPr>
        <w:t>The consultation ran from 22</w:t>
      </w:r>
      <w:r w:rsidRPr="0095644A">
        <w:rPr>
          <w:color w:val="1F4E79"/>
        </w:rPr>
        <w:t xml:space="preserve"> </w:t>
      </w:r>
      <w:r>
        <w:rPr>
          <w:color w:val="1F4E79"/>
        </w:rPr>
        <w:t xml:space="preserve">June </w:t>
      </w:r>
      <w:r w:rsidRPr="0095644A">
        <w:rPr>
          <w:color w:val="1F4E79"/>
        </w:rPr>
        <w:t>202</w:t>
      </w:r>
      <w:r>
        <w:rPr>
          <w:color w:val="1F4E79"/>
        </w:rPr>
        <w:t xml:space="preserve">6 until </w:t>
      </w:r>
      <w:r w:rsidRPr="0095644A">
        <w:rPr>
          <w:color w:val="1F4E79"/>
        </w:rPr>
        <w:t>1</w:t>
      </w:r>
      <w:r>
        <w:rPr>
          <w:color w:val="1F4E79"/>
        </w:rPr>
        <w:t>7</w:t>
      </w:r>
      <w:r w:rsidRPr="0095644A">
        <w:rPr>
          <w:color w:val="1F4E79"/>
        </w:rPr>
        <w:t xml:space="preserve"> </w:t>
      </w:r>
      <w:r>
        <w:rPr>
          <w:color w:val="1F4E79"/>
        </w:rPr>
        <w:t>August</w:t>
      </w:r>
      <w:r w:rsidRPr="0095644A">
        <w:rPr>
          <w:color w:val="1F4E79"/>
        </w:rPr>
        <w:t xml:space="preserve"> 202</w:t>
      </w:r>
      <w:r>
        <w:rPr>
          <w:color w:val="1F4E79"/>
        </w:rPr>
        <w:t>6</w:t>
      </w:r>
    </w:p>
    <w:p w14:paraId="31DD94DC" w14:textId="77777777" w:rsidR="006E3BB6" w:rsidRDefault="006E3BB6" w:rsidP="006E3BB6">
      <w:pPr>
        <w:pStyle w:val="BodyText"/>
        <w:rPr>
          <w:b/>
          <w:sz w:val="26"/>
        </w:rPr>
      </w:pPr>
    </w:p>
    <w:p w14:paraId="1CA49BAF" w14:textId="77777777" w:rsidR="006E3BB6" w:rsidRDefault="006E3BB6" w:rsidP="006E3BB6">
      <w:pPr>
        <w:pStyle w:val="BodyText"/>
        <w:rPr>
          <w:b/>
          <w:sz w:val="26"/>
        </w:rPr>
      </w:pPr>
    </w:p>
    <w:p w14:paraId="71F5414B" w14:textId="77777777" w:rsidR="006E3BB6" w:rsidRDefault="006E3BB6" w:rsidP="006E3BB6">
      <w:pPr>
        <w:pStyle w:val="BodyText"/>
        <w:rPr>
          <w:b/>
          <w:sz w:val="26"/>
        </w:rPr>
      </w:pPr>
    </w:p>
    <w:p w14:paraId="68D6C757" w14:textId="77777777" w:rsidR="006E3BB6" w:rsidRDefault="006E3BB6" w:rsidP="006E3BB6">
      <w:pPr>
        <w:pStyle w:val="BodyText"/>
        <w:rPr>
          <w:b/>
          <w:sz w:val="26"/>
        </w:rPr>
      </w:pPr>
    </w:p>
    <w:p w14:paraId="12AA406E" w14:textId="77777777" w:rsidR="006E3BB6" w:rsidRDefault="006E3BB6" w:rsidP="006E3BB6">
      <w:pPr>
        <w:pStyle w:val="BodyText"/>
        <w:rPr>
          <w:b/>
          <w:sz w:val="26"/>
        </w:rPr>
      </w:pPr>
    </w:p>
    <w:p w14:paraId="28767E0D" w14:textId="77777777" w:rsidR="006E3BB6" w:rsidRDefault="006E3BB6" w:rsidP="006E3BB6">
      <w:pPr>
        <w:ind w:left="402" w:right="405"/>
        <w:jc w:val="center"/>
        <w:rPr>
          <w:b/>
          <w:sz w:val="28"/>
        </w:rPr>
      </w:pPr>
      <w:r>
        <w:rPr>
          <w:b/>
          <w:sz w:val="28"/>
        </w:rPr>
        <w:t xml:space="preserve">SEPTEMBER 2026 </w:t>
      </w:r>
    </w:p>
    <w:p w14:paraId="64CE7424" w14:textId="77777777" w:rsidR="006E3BB6" w:rsidRDefault="006E3BB6" w:rsidP="006E3BB6">
      <w:pPr>
        <w:pStyle w:val="BodyText"/>
        <w:rPr>
          <w:b/>
          <w:sz w:val="20"/>
        </w:rPr>
      </w:pPr>
    </w:p>
    <w:p w14:paraId="5F4A647D" w14:textId="77777777" w:rsidR="006E3BB6" w:rsidRDefault="006E3BB6" w:rsidP="006E3BB6">
      <w:pPr>
        <w:pStyle w:val="BodyText"/>
        <w:rPr>
          <w:b/>
          <w:sz w:val="20"/>
        </w:rPr>
      </w:pPr>
    </w:p>
    <w:p w14:paraId="43FE0054" w14:textId="77777777" w:rsidR="006E3BB6" w:rsidRDefault="006E3BB6" w:rsidP="006E3BB6">
      <w:pPr>
        <w:pStyle w:val="BodyText"/>
        <w:rPr>
          <w:b/>
          <w:sz w:val="20"/>
        </w:rPr>
      </w:pPr>
    </w:p>
    <w:p w14:paraId="025F6618" w14:textId="77777777" w:rsidR="006E3BB6" w:rsidRDefault="006E3BB6" w:rsidP="006E3BB6">
      <w:pPr>
        <w:pStyle w:val="BodyText"/>
        <w:rPr>
          <w:b/>
          <w:sz w:val="20"/>
        </w:rPr>
      </w:pPr>
    </w:p>
    <w:p w14:paraId="20DC5673" w14:textId="77777777" w:rsidR="006E3BB6" w:rsidRDefault="006E3BB6" w:rsidP="006E3BB6">
      <w:pPr>
        <w:pStyle w:val="BodyText"/>
        <w:rPr>
          <w:b/>
          <w:sz w:val="20"/>
        </w:rPr>
      </w:pPr>
    </w:p>
    <w:p w14:paraId="3FED484E" w14:textId="77777777" w:rsidR="006E3BB6" w:rsidRDefault="006E3BB6" w:rsidP="006E3BB6">
      <w:pPr>
        <w:pStyle w:val="BodyText"/>
        <w:spacing w:before="7"/>
        <w:rPr>
          <w:b/>
          <w:sz w:val="29"/>
        </w:rPr>
      </w:pPr>
      <w:r>
        <w:rPr>
          <w:noProof/>
        </w:rPr>
        <w:lastRenderedPageBreak/>
        <w:drawing>
          <wp:anchor distT="0" distB="0" distL="0" distR="0" simplePos="0" relativeHeight="251660288" behindDoc="0" locked="0" layoutInCell="1" allowOverlap="1" wp14:anchorId="29362F86" wp14:editId="1EC9E44D">
            <wp:simplePos x="0" y="0"/>
            <wp:positionH relativeFrom="page">
              <wp:posOffset>4027063</wp:posOffset>
            </wp:positionH>
            <wp:positionV relativeFrom="paragraph">
              <wp:posOffset>241522</wp:posOffset>
            </wp:positionV>
            <wp:extent cx="2676484" cy="597979"/>
            <wp:effectExtent l="0" t="0" r="0" b="0"/>
            <wp:wrapTopAndBottom/>
            <wp:docPr id="1" name="image1.jpeg" descr="Department of Just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676484" cy="597979"/>
                    </a:xfrm>
                    <a:prstGeom prst="rect">
                      <a:avLst/>
                    </a:prstGeom>
                  </pic:spPr>
                </pic:pic>
              </a:graphicData>
            </a:graphic>
          </wp:anchor>
        </w:drawing>
      </w:r>
    </w:p>
    <w:p w14:paraId="0CFBB09B" w14:textId="77777777" w:rsidR="006E3BB6" w:rsidRDefault="006E3BB6" w:rsidP="006E3BB6">
      <w:pPr>
        <w:ind w:left="125"/>
        <w:rPr>
          <w:b/>
          <w:color w:val="1F4E79"/>
          <w:sz w:val="28"/>
        </w:rPr>
      </w:pPr>
    </w:p>
    <w:p w14:paraId="2EB2DCBD" w14:textId="77777777" w:rsidR="006E3BB6" w:rsidRDefault="006E3BB6" w:rsidP="006E3BB6">
      <w:pPr>
        <w:ind w:left="125"/>
        <w:rPr>
          <w:b/>
          <w:color w:val="1F4E79"/>
          <w:sz w:val="28"/>
        </w:rPr>
      </w:pPr>
      <w:r>
        <w:rPr>
          <w:b/>
          <w:color w:val="1F4E79"/>
          <w:sz w:val="28"/>
        </w:rPr>
        <w:t>Foreword</w:t>
      </w:r>
    </w:p>
    <w:p w14:paraId="1ECAFB81" w14:textId="77777777" w:rsidR="006E3BB6" w:rsidRDefault="006E3BB6" w:rsidP="006E3BB6">
      <w:pPr>
        <w:ind w:left="125"/>
        <w:rPr>
          <w:b/>
          <w:color w:val="1F4E79"/>
          <w:sz w:val="28"/>
        </w:rPr>
      </w:pPr>
    </w:p>
    <w:p w14:paraId="6C1F4A38" w14:textId="77777777" w:rsidR="006E3BB6" w:rsidRDefault="006E3BB6" w:rsidP="006E3BB6">
      <w:pPr>
        <w:spacing w:before="230" w:line="357" w:lineRule="auto"/>
        <w:ind w:left="124" w:right="120" w:hanging="1"/>
        <w:jc w:val="both"/>
        <w:rPr>
          <w:sz w:val="28"/>
        </w:rPr>
      </w:pPr>
      <w:r w:rsidRPr="00307FD2">
        <w:rPr>
          <w:sz w:val="28"/>
        </w:rPr>
        <w:t xml:space="preserve">This consultation </w:t>
      </w:r>
      <w:r>
        <w:rPr>
          <w:sz w:val="28"/>
        </w:rPr>
        <w:t>was held</w:t>
      </w:r>
      <w:r w:rsidRPr="00307FD2">
        <w:rPr>
          <w:sz w:val="28"/>
        </w:rPr>
        <w:t xml:space="preserve"> following</w:t>
      </w:r>
      <w:r>
        <w:rPr>
          <w:sz w:val="28"/>
        </w:rPr>
        <w:t xml:space="preserve"> an announcement by the Ministry of Justice on 15 July 2025 that the statutory maximum awards for compensation for miscarriage of justice cases in England and Wales, and in cases involving national security in Northern Ireland were to be increased by 30%. In October 2025, the UK Parliament approved the 30% uplift. The new limits are: </w:t>
      </w:r>
    </w:p>
    <w:p w14:paraId="076F35B1" w14:textId="77777777" w:rsidR="006E3BB6" w:rsidRDefault="006E3BB6" w:rsidP="006E3BB6">
      <w:pPr>
        <w:pStyle w:val="ListParagraph"/>
        <w:numPr>
          <w:ilvl w:val="0"/>
          <w:numId w:val="3"/>
        </w:numPr>
        <w:spacing w:before="230" w:line="357" w:lineRule="auto"/>
        <w:ind w:right="120"/>
        <w:jc w:val="both"/>
        <w:rPr>
          <w:sz w:val="28"/>
        </w:rPr>
      </w:pPr>
      <w:r>
        <w:rPr>
          <w:sz w:val="28"/>
        </w:rPr>
        <w:t xml:space="preserve">£1.3million in cases where an individual has spent more than ten years in custody. </w:t>
      </w:r>
    </w:p>
    <w:p w14:paraId="506B77C7" w14:textId="77777777" w:rsidR="006E3BB6" w:rsidRPr="006E39C8" w:rsidRDefault="006E3BB6" w:rsidP="006E3BB6">
      <w:pPr>
        <w:pStyle w:val="ListParagraph"/>
        <w:numPr>
          <w:ilvl w:val="0"/>
          <w:numId w:val="3"/>
        </w:numPr>
        <w:spacing w:before="230" w:line="357" w:lineRule="auto"/>
        <w:ind w:right="120"/>
        <w:jc w:val="both"/>
        <w:rPr>
          <w:sz w:val="28"/>
        </w:rPr>
      </w:pPr>
      <w:r>
        <w:rPr>
          <w:sz w:val="28"/>
        </w:rPr>
        <w:t xml:space="preserve">£650,000 in any other case. </w:t>
      </w:r>
    </w:p>
    <w:p w14:paraId="45DEFB23" w14:textId="77777777" w:rsidR="006E3BB6" w:rsidRDefault="006E3BB6" w:rsidP="006E3BB6">
      <w:pPr>
        <w:spacing w:before="230" w:line="357" w:lineRule="auto"/>
        <w:ind w:right="120"/>
        <w:jc w:val="both"/>
        <w:rPr>
          <w:sz w:val="28"/>
        </w:rPr>
      </w:pPr>
      <w:r>
        <w:rPr>
          <w:sz w:val="28"/>
        </w:rPr>
        <w:t xml:space="preserve">The Department of Justice considered that the changes in England and Wales, combined with the passage of time since the caps were set provided an appropriate opportunity to invite public and stakeholder views on whether reform was required in Northern Ireland. </w:t>
      </w:r>
    </w:p>
    <w:p w14:paraId="1655527F" w14:textId="77777777" w:rsidR="006E3BB6" w:rsidRDefault="006E3BB6" w:rsidP="006E3BB6">
      <w:pPr>
        <w:spacing w:before="230" w:line="357" w:lineRule="auto"/>
        <w:ind w:left="123" w:right="120"/>
        <w:jc w:val="both"/>
        <w:rPr>
          <w:sz w:val="28"/>
        </w:rPr>
      </w:pPr>
      <w:r w:rsidRPr="0095644A">
        <w:rPr>
          <w:sz w:val="28"/>
        </w:rPr>
        <w:t xml:space="preserve">The </w:t>
      </w:r>
      <w:r>
        <w:rPr>
          <w:sz w:val="28"/>
        </w:rPr>
        <w:t>statutory maximum awards</w:t>
      </w:r>
      <w:r w:rsidRPr="0095644A">
        <w:rPr>
          <w:sz w:val="28"/>
        </w:rPr>
        <w:t xml:space="preserve"> in these c</w:t>
      </w:r>
      <w:r>
        <w:rPr>
          <w:sz w:val="28"/>
        </w:rPr>
        <w:t>ases</w:t>
      </w:r>
      <w:r w:rsidRPr="0095644A">
        <w:rPr>
          <w:sz w:val="28"/>
        </w:rPr>
        <w:t xml:space="preserve"> are prescribed in legislation and have remained at the levels set in 2008</w:t>
      </w:r>
      <w:r>
        <w:rPr>
          <w:sz w:val="28"/>
        </w:rPr>
        <w:t>.</w:t>
      </w:r>
    </w:p>
    <w:p w14:paraId="624A9160" w14:textId="77777777" w:rsidR="006E3BB6" w:rsidRPr="00B57869" w:rsidRDefault="006E3BB6" w:rsidP="006E3BB6">
      <w:pPr>
        <w:spacing w:before="241" w:line="362" w:lineRule="auto"/>
        <w:ind w:left="124" w:right="134"/>
        <w:jc w:val="both"/>
        <w:rPr>
          <w:i/>
          <w:iCs/>
          <w:sz w:val="28"/>
        </w:rPr>
      </w:pPr>
      <w:r>
        <w:rPr>
          <w:sz w:val="28"/>
        </w:rPr>
        <w:t xml:space="preserve">I would like to thank all those who took the time to respond to the consultation in order to inform this report, which can be seen on the Department of Justice website at: </w:t>
      </w:r>
      <w:r w:rsidRPr="00B57869">
        <w:rPr>
          <w:i/>
          <w:iCs/>
          <w:sz w:val="28"/>
          <w:highlight w:val="yellow"/>
        </w:rPr>
        <w:t>L</w:t>
      </w:r>
      <w:r>
        <w:rPr>
          <w:i/>
          <w:iCs/>
          <w:sz w:val="28"/>
          <w:highlight w:val="yellow"/>
        </w:rPr>
        <w:t>ink</w:t>
      </w:r>
      <w:r w:rsidRPr="00B57869">
        <w:rPr>
          <w:i/>
          <w:iCs/>
          <w:sz w:val="28"/>
          <w:highlight w:val="yellow"/>
        </w:rPr>
        <w:t xml:space="preserve"> to be inserted on publication</w:t>
      </w:r>
    </w:p>
    <w:p w14:paraId="61B7F567" w14:textId="77777777" w:rsidR="006E3BB6" w:rsidRDefault="006E3BB6" w:rsidP="006E3BB6">
      <w:pPr>
        <w:pStyle w:val="BodyText"/>
        <w:spacing w:before="4"/>
        <w:rPr>
          <w:sz w:val="28"/>
        </w:rPr>
      </w:pPr>
    </w:p>
    <w:p w14:paraId="694E4EFA" w14:textId="77777777" w:rsidR="006E3BB6" w:rsidRDefault="006E3BB6" w:rsidP="006E3BB6">
      <w:pPr>
        <w:pStyle w:val="Heading3"/>
        <w:spacing w:before="0"/>
        <w:jc w:val="both"/>
      </w:pPr>
      <w:r>
        <w:t>NAOMI LONG</w:t>
      </w:r>
    </w:p>
    <w:p w14:paraId="7C38AF7F" w14:textId="77777777" w:rsidR="006E3BB6" w:rsidRDefault="006E3BB6" w:rsidP="006E3BB6">
      <w:pPr>
        <w:spacing w:before="189"/>
        <w:jc w:val="both"/>
        <w:rPr>
          <w:b/>
          <w:sz w:val="24"/>
        </w:rPr>
      </w:pPr>
      <w:r>
        <w:rPr>
          <w:b/>
          <w:sz w:val="24"/>
        </w:rPr>
        <w:t>MINISTER FOR JUSTICE</w:t>
      </w:r>
    </w:p>
    <w:p w14:paraId="25B1A3CF" w14:textId="77777777" w:rsidR="006E3BB6" w:rsidRDefault="006E3BB6" w:rsidP="006E3BB6">
      <w:pPr>
        <w:jc w:val="both"/>
        <w:rPr>
          <w:sz w:val="24"/>
        </w:rPr>
      </w:pPr>
    </w:p>
    <w:p w14:paraId="2AE5FBAA" w14:textId="77777777" w:rsidR="006E3BB6" w:rsidRPr="00343710" w:rsidRDefault="006E3BB6" w:rsidP="006E3BB6">
      <w:pPr>
        <w:tabs>
          <w:tab w:val="center" w:pos="4810"/>
        </w:tabs>
        <w:rPr>
          <w:sz w:val="24"/>
        </w:rPr>
        <w:sectPr w:rsidR="006E3BB6" w:rsidRPr="00343710" w:rsidSect="006E3BB6">
          <w:footerReference w:type="default" r:id="rId8"/>
          <w:pgSz w:w="11900" w:h="16850"/>
          <w:pgMar w:top="1180" w:right="980" w:bottom="720" w:left="1300" w:header="0" w:footer="539" w:gutter="0"/>
          <w:pgNumType w:start="0"/>
          <w:cols w:space="720"/>
          <w:titlePg/>
          <w:docGrid w:linePitch="299"/>
        </w:sectPr>
      </w:pPr>
    </w:p>
    <w:p w14:paraId="53F47CD4" w14:textId="77777777" w:rsidR="006E3BB6" w:rsidRDefault="006E3BB6" w:rsidP="006E3BB6">
      <w:pPr>
        <w:tabs>
          <w:tab w:val="left" w:pos="8043"/>
        </w:tabs>
        <w:spacing w:before="77"/>
        <w:ind w:left="125"/>
        <w:rPr>
          <w:b/>
          <w:sz w:val="28"/>
        </w:rPr>
      </w:pPr>
      <w:r w:rsidRPr="00A97E46">
        <w:rPr>
          <w:b/>
          <w:color w:val="1F4E79"/>
          <w:spacing w:val="2"/>
          <w:sz w:val="28"/>
          <w:u w:val="single"/>
        </w:rPr>
        <w:lastRenderedPageBreak/>
        <w:t>Index</w:t>
      </w:r>
      <w:r>
        <w:rPr>
          <w:b/>
          <w:color w:val="1F4E79"/>
          <w:spacing w:val="2"/>
          <w:sz w:val="28"/>
        </w:rPr>
        <w:t xml:space="preserve">                                                                                      </w:t>
      </w:r>
      <w:r w:rsidRPr="00A97E46">
        <w:rPr>
          <w:b/>
          <w:color w:val="1F4E79"/>
          <w:spacing w:val="3"/>
          <w:sz w:val="28"/>
          <w:u w:val="single"/>
        </w:rPr>
        <w:t>Page</w:t>
      </w:r>
    </w:p>
    <w:sdt>
      <w:sdtPr>
        <w:rPr>
          <w:i/>
          <w:sz w:val="22"/>
          <w:szCs w:val="22"/>
        </w:rPr>
        <w:id w:val="-1280634209"/>
        <w:docPartObj>
          <w:docPartGallery w:val="Table of Contents"/>
          <w:docPartUnique/>
        </w:docPartObj>
      </w:sdtPr>
      <w:sdtContent>
        <w:p w14:paraId="6565A336" w14:textId="77777777" w:rsidR="006E3BB6" w:rsidRPr="00187786" w:rsidRDefault="006E3BB6" w:rsidP="006E3BB6">
          <w:pPr>
            <w:pStyle w:val="TOC1"/>
            <w:tabs>
              <w:tab w:val="right" w:pos="8201"/>
            </w:tabs>
            <w:ind w:left="0"/>
            <w:rPr>
              <w:color w:val="1F4E79"/>
              <w:sz w:val="24"/>
              <w:szCs w:val="24"/>
            </w:rPr>
          </w:pPr>
          <w:hyperlink w:anchor="_TOC_250000" w:history="1">
            <w:r w:rsidRPr="00187786">
              <w:rPr>
                <w:color w:val="1F4E79"/>
                <w:sz w:val="24"/>
                <w:szCs w:val="24"/>
              </w:rPr>
              <w:t>Introduction</w:t>
            </w:r>
            <w:r w:rsidRPr="00187786">
              <w:rPr>
                <w:color w:val="1F4E79"/>
                <w:sz w:val="24"/>
                <w:szCs w:val="24"/>
              </w:rPr>
              <w:tab/>
            </w:r>
          </w:hyperlink>
        </w:p>
        <w:p w14:paraId="0733326D" w14:textId="77777777" w:rsidR="006E3BB6" w:rsidRDefault="006E3BB6" w:rsidP="006E3BB6">
          <w:pPr>
            <w:pStyle w:val="TOC1"/>
            <w:tabs>
              <w:tab w:val="right" w:pos="8201"/>
            </w:tabs>
            <w:spacing w:before="278"/>
            <w:ind w:left="0"/>
            <w:rPr>
              <w:color w:val="1F4E79"/>
              <w:spacing w:val="2"/>
              <w:sz w:val="24"/>
              <w:szCs w:val="24"/>
            </w:rPr>
          </w:pPr>
          <w:r w:rsidRPr="002A5890">
            <w:rPr>
              <w:color w:val="1F4E79"/>
              <w:spacing w:val="2"/>
              <w:sz w:val="24"/>
              <w:szCs w:val="24"/>
            </w:rPr>
            <w:t>Consultation Responses</w:t>
          </w:r>
          <w:r>
            <w:rPr>
              <w:color w:val="1F4E79"/>
              <w:spacing w:val="2"/>
              <w:sz w:val="24"/>
              <w:szCs w:val="24"/>
            </w:rPr>
            <w:t>:</w:t>
          </w:r>
          <w:r w:rsidRPr="00187786">
            <w:rPr>
              <w:color w:val="1F4E79"/>
              <w:spacing w:val="2"/>
              <w:sz w:val="24"/>
              <w:szCs w:val="24"/>
            </w:rPr>
            <w:t xml:space="preserve"> </w:t>
          </w:r>
        </w:p>
        <w:p w14:paraId="522230FA" w14:textId="77777777" w:rsidR="006E3BB6" w:rsidRPr="00AB2631" w:rsidRDefault="006E3BB6" w:rsidP="006E3BB6">
          <w:pPr>
            <w:pStyle w:val="TOC1"/>
            <w:tabs>
              <w:tab w:val="right" w:pos="8201"/>
            </w:tabs>
            <w:spacing w:before="278"/>
            <w:ind w:left="0"/>
            <w:rPr>
              <w:color w:val="1F4E79"/>
              <w:spacing w:val="2"/>
              <w:sz w:val="24"/>
              <w:szCs w:val="24"/>
            </w:rPr>
          </w:pPr>
          <w:r w:rsidRPr="00187786">
            <w:rPr>
              <w:color w:val="1F4E79"/>
              <w:spacing w:val="2"/>
              <w:sz w:val="24"/>
              <w:szCs w:val="24"/>
            </w:rPr>
            <w:t xml:space="preserve">Establishing whether </w:t>
          </w:r>
          <w:r>
            <w:rPr>
              <w:color w:val="1F4E79"/>
              <w:spacing w:val="2"/>
              <w:sz w:val="24"/>
              <w:szCs w:val="24"/>
            </w:rPr>
            <w:t xml:space="preserve">statutory maximum awards should be increased </w:t>
          </w:r>
          <w:r w:rsidRPr="00187786">
            <w:rPr>
              <w:color w:val="1F4E79"/>
              <w:sz w:val="24"/>
              <w:szCs w:val="24"/>
            </w:rPr>
            <w:tab/>
          </w:r>
        </w:p>
        <w:p w14:paraId="04BDB533" w14:textId="77777777" w:rsidR="006E3BB6" w:rsidRPr="00187786" w:rsidRDefault="006E3BB6" w:rsidP="006E3BB6">
          <w:pPr>
            <w:pStyle w:val="TOC1"/>
            <w:tabs>
              <w:tab w:val="right" w:pos="8200"/>
            </w:tabs>
            <w:ind w:left="0"/>
            <w:rPr>
              <w:sz w:val="24"/>
              <w:szCs w:val="24"/>
            </w:rPr>
          </w:pPr>
          <w:r>
            <w:rPr>
              <w:color w:val="1F4E79"/>
              <w:spacing w:val="2"/>
              <w:sz w:val="24"/>
              <w:szCs w:val="24"/>
            </w:rPr>
            <w:t>Level of change</w:t>
          </w:r>
          <w:r w:rsidRPr="00187786">
            <w:rPr>
              <w:color w:val="1F4E79"/>
              <w:sz w:val="24"/>
              <w:szCs w:val="24"/>
            </w:rPr>
            <w:tab/>
          </w:r>
          <w:r>
            <w:rPr>
              <w:color w:val="1F4E79"/>
              <w:sz w:val="24"/>
              <w:szCs w:val="24"/>
            </w:rPr>
            <w:t>4</w:t>
          </w:r>
        </w:p>
        <w:p w14:paraId="7CDD18DA" w14:textId="77777777" w:rsidR="006E3BB6" w:rsidRPr="00187786" w:rsidRDefault="006E3BB6" w:rsidP="006E3BB6">
          <w:pPr>
            <w:pStyle w:val="TOC1"/>
            <w:tabs>
              <w:tab w:val="right" w:pos="8200"/>
            </w:tabs>
            <w:ind w:left="0"/>
            <w:rPr>
              <w:sz w:val="24"/>
              <w:szCs w:val="24"/>
            </w:rPr>
          </w:pPr>
          <w:r>
            <w:rPr>
              <w:color w:val="1F4E79"/>
              <w:spacing w:val="2"/>
              <w:sz w:val="24"/>
              <w:szCs w:val="24"/>
            </w:rPr>
            <w:t>Additional comments/suggestions</w:t>
          </w:r>
          <w:r w:rsidRPr="00187786">
            <w:rPr>
              <w:color w:val="1F4E79"/>
              <w:sz w:val="24"/>
              <w:szCs w:val="24"/>
            </w:rPr>
            <w:tab/>
          </w:r>
          <w:r>
            <w:rPr>
              <w:color w:val="1F4E79"/>
              <w:sz w:val="24"/>
              <w:szCs w:val="24"/>
            </w:rPr>
            <w:t>4</w:t>
          </w:r>
        </w:p>
        <w:p w14:paraId="490F4D4B" w14:textId="77777777" w:rsidR="006E3BB6" w:rsidRDefault="006E3BB6" w:rsidP="006E3BB6">
          <w:pPr>
            <w:pStyle w:val="TOC1"/>
            <w:tabs>
              <w:tab w:val="right" w:pos="8199"/>
            </w:tabs>
            <w:spacing w:before="278"/>
            <w:ind w:left="0"/>
            <w:rPr>
              <w:color w:val="1F4E79"/>
              <w:sz w:val="24"/>
              <w:szCs w:val="24"/>
            </w:rPr>
          </w:pPr>
          <w:r>
            <w:rPr>
              <w:color w:val="1F4E79"/>
              <w:sz w:val="24"/>
              <w:szCs w:val="24"/>
            </w:rPr>
            <w:t>Rural/Equality Impacts</w:t>
          </w:r>
          <w:r>
            <w:rPr>
              <w:color w:val="1F4E79"/>
              <w:sz w:val="24"/>
              <w:szCs w:val="24"/>
            </w:rPr>
            <w:tab/>
            <w:t>5</w:t>
          </w:r>
        </w:p>
        <w:p w14:paraId="6B1517E0" w14:textId="77777777" w:rsidR="006E3BB6" w:rsidRDefault="006E3BB6" w:rsidP="006E3BB6">
          <w:pPr>
            <w:pStyle w:val="TOC1"/>
            <w:tabs>
              <w:tab w:val="right" w:pos="8199"/>
            </w:tabs>
            <w:spacing w:before="278"/>
            <w:ind w:left="0"/>
            <w:rPr>
              <w:color w:val="1F4E79"/>
              <w:sz w:val="24"/>
              <w:szCs w:val="24"/>
            </w:rPr>
          </w:pPr>
          <w:r>
            <w:rPr>
              <w:color w:val="1F4E79"/>
              <w:sz w:val="24"/>
              <w:szCs w:val="24"/>
            </w:rPr>
            <w:t>Response</w:t>
          </w:r>
          <w:r>
            <w:rPr>
              <w:color w:val="1F4E79"/>
              <w:sz w:val="24"/>
              <w:szCs w:val="24"/>
            </w:rPr>
            <w:tab/>
            <w:t>5</w:t>
          </w:r>
        </w:p>
        <w:p w14:paraId="2341E037" w14:textId="77777777" w:rsidR="006E3BB6" w:rsidRPr="00187786" w:rsidRDefault="006E3BB6" w:rsidP="006E3BB6">
          <w:pPr>
            <w:pStyle w:val="TOC1"/>
            <w:tabs>
              <w:tab w:val="right" w:pos="8199"/>
            </w:tabs>
            <w:spacing w:before="278"/>
            <w:ind w:left="0"/>
            <w:rPr>
              <w:sz w:val="24"/>
              <w:szCs w:val="24"/>
            </w:rPr>
          </w:pPr>
          <w:r>
            <w:rPr>
              <w:color w:val="1F4E79"/>
              <w:sz w:val="24"/>
              <w:szCs w:val="24"/>
            </w:rPr>
            <w:t>Next Steps                                                                                                      5</w:t>
          </w:r>
        </w:p>
        <w:p w14:paraId="314370ED" w14:textId="77777777" w:rsidR="006E3BB6" w:rsidRPr="00187786" w:rsidRDefault="006E3BB6" w:rsidP="006E3BB6">
          <w:pPr>
            <w:pStyle w:val="TOC2"/>
            <w:tabs>
              <w:tab w:val="right" w:pos="8369"/>
            </w:tabs>
            <w:ind w:left="0"/>
            <w:rPr>
              <w:i w:val="0"/>
              <w:color w:val="1F4E79"/>
              <w:spacing w:val="6"/>
              <w:sz w:val="24"/>
              <w:szCs w:val="24"/>
            </w:rPr>
          </w:pPr>
          <w:r w:rsidRPr="00187786">
            <w:rPr>
              <w:i w:val="0"/>
              <w:color w:val="1F4E79"/>
              <w:sz w:val="24"/>
              <w:szCs w:val="24"/>
            </w:rPr>
            <w:t>Annex</w:t>
          </w:r>
          <w:r w:rsidRPr="00187786">
            <w:rPr>
              <w:i w:val="0"/>
              <w:color w:val="1F4E79"/>
              <w:spacing w:val="-22"/>
              <w:sz w:val="24"/>
              <w:szCs w:val="24"/>
            </w:rPr>
            <w:t xml:space="preserve"> </w:t>
          </w:r>
          <w:r w:rsidRPr="00187786">
            <w:rPr>
              <w:i w:val="0"/>
              <w:color w:val="1F4E79"/>
              <w:sz w:val="24"/>
              <w:szCs w:val="24"/>
            </w:rPr>
            <w:t>A</w:t>
          </w:r>
          <w:r w:rsidRPr="00187786">
            <w:rPr>
              <w:i w:val="0"/>
              <w:color w:val="1F4E79"/>
              <w:spacing w:val="9"/>
              <w:sz w:val="24"/>
              <w:szCs w:val="24"/>
            </w:rPr>
            <w:t xml:space="preserve">       </w:t>
          </w:r>
          <w:r w:rsidRPr="00187786">
            <w:rPr>
              <w:b w:val="0"/>
              <w:bCs w:val="0"/>
              <w:i w:val="0"/>
              <w:color w:val="1F4E79"/>
              <w:spacing w:val="3"/>
              <w:sz w:val="24"/>
              <w:szCs w:val="24"/>
            </w:rPr>
            <w:t>Summary</w:t>
          </w:r>
          <w:r w:rsidRPr="00187786">
            <w:rPr>
              <w:i w:val="0"/>
              <w:color w:val="1F4E79"/>
              <w:spacing w:val="3"/>
              <w:sz w:val="24"/>
              <w:szCs w:val="24"/>
            </w:rPr>
            <w:t xml:space="preserve"> </w:t>
          </w:r>
          <w:r w:rsidRPr="00187786">
            <w:rPr>
              <w:b w:val="0"/>
              <w:i w:val="0"/>
              <w:color w:val="1F4E79"/>
              <w:spacing w:val="3"/>
              <w:sz w:val="24"/>
              <w:szCs w:val="24"/>
            </w:rPr>
            <w:t>of</w:t>
          </w:r>
          <w:r w:rsidRPr="00187786">
            <w:rPr>
              <w:b w:val="0"/>
              <w:i w:val="0"/>
              <w:color w:val="1F4E79"/>
              <w:sz w:val="24"/>
              <w:szCs w:val="24"/>
            </w:rPr>
            <w:t xml:space="preserve"> </w:t>
          </w:r>
          <w:r w:rsidRPr="00187786">
            <w:rPr>
              <w:b w:val="0"/>
              <w:i w:val="0"/>
              <w:color w:val="1F4E79"/>
              <w:spacing w:val="2"/>
              <w:sz w:val="24"/>
              <w:szCs w:val="24"/>
            </w:rPr>
            <w:t>Responses</w:t>
          </w:r>
          <w:r w:rsidRPr="00187786">
            <w:rPr>
              <w:b w:val="0"/>
              <w:i w:val="0"/>
              <w:color w:val="1F4E79"/>
              <w:spacing w:val="-5"/>
              <w:sz w:val="24"/>
              <w:szCs w:val="24"/>
            </w:rPr>
            <w:t xml:space="preserve"> </w:t>
          </w:r>
          <w:r w:rsidRPr="00187786">
            <w:rPr>
              <w:b w:val="0"/>
              <w:i w:val="0"/>
              <w:color w:val="1F4E79"/>
              <w:sz w:val="24"/>
              <w:szCs w:val="24"/>
            </w:rPr>
            <w:t xml:space="preserve"> </w:t>
          </w:r>
          <w:r w:rsidRPr="00187786">
            <w:rPr>
              <w:i w:val="0"/>
              <w:color w:val="1F4E79"/>
              <w:spacing w:val="6"/>
              <w:sz w:val="24"/>
              <w:szCs w:val="24"/>
            </w:rPr>
            <w:t xml:space="preserve">                 </w:t>
          </w:r>
          <w:r>
            <w:rPr>
              <w:i w:val="0"/>
              <w:color w:val="1F4E79"/>
              <w:spacing w:val="6"/>
              <w:sz w:val="24"/>
              <w:szCs w:val="24"/>
            </w:rPr>
            <w:t xml:space="preserve">                                  7-</w:t>
          </w:r>
          <w:r w:rsidRPr="00187786">
            <w:rPr>
              <w:i w:val="0"/>
              <w:color w:val="1F4E79"/>
              <w:spacing w:val="6"/>
              <w:sz w:val="24"/>
              <w:szCs w:val="24"/>
            </w:rPr>
            <w:t>9</w:t>
          </w:r>
        </w:p>
        <w:p w14:paraId="035010DD" w14:textId="77777777" w:rsidR="006E3BB6" w:rsidRPr="00433A56" w:rsidRDefault="006E3BB6" w:rsidP="006E3BB6">
          <w:pPr>
            <w:pStyle w:val="TOC2"/>
            <w:tabs>
              <w:tab w:val="right" w:pos="8369"/>
            </w:tabs>
            <w:ind w:left="0"/>
            <w:rPr>
              <w:i w:val="0"/>
              <w:sz w:val="28"/>
            </w:rPr>
            <w:sectPr w:rsidR="006E3BB6" w:rsidRPr="00433A56" w:rsidSect="006E3BB6">
              <w:pgSz w:w="11900" w:h="16850"/>
              <w:pgMar w:top="1200" w:right="980" w:bottom="720" w:left="1300" w:header="0" w:footer="539" w:gutter="0"/>
              <w:cols w:space="720"/>
            </w:sectPr>
          </w:pPr>
        </w:p>
      </w:sdtContent>
    </w:sdt>
    <w:p w14:paraId="31A39CD1" w14:textId="77777777" w:rsidR="006E3BB6" w:rsidRDefault="006E3BB6" w:rsidP="006E3BB6">
      <w:pPr>
        <w:pStyle w:val="Heading1"/>
        <w:spacing w:before="77"/>
        <w:rPr>
          <w:color w:val="1F4E79"/>
        </w:rPr>
      </w:pPr>
      <w:bookmarkStart w:id="0" w:name="_TOC_250000"/>
      <w:bookmarkEnd w:id="0"/>
      <w:r>
        <w:rPr>
          <w:color w:val="1F4E79"/>
        </w:rPr>
        <w:lastRenderedPageBreak/>
        <w:t>Introduction</w:t>
      </w:r>
    </w:p>
    <w:p w14:paraId="6CC3D00C" w14:textId="77777777" w:rsidR="006E3BB6" w:rsidRDefault="006E3BB6" w:rsidP="006E3BB6">
      <w:pPr>
        <w:pStyle w:val="Heading1"/>
        <w:spacing w:before="77"/>
      </w:pPr>
    </w:p>
    <w:p w14:paraId="2F115033" w14:textId="77777777" w:rsidR="006E3BB6" w:rsidRDefault="006E3BB6" w:rsidP="006E3BB6">
      <w:pPr>
        <w:pStyle w:val="ListParagraph"/>
        <w:numPr>
          <w:ilvl w:val="0"/>
          <w:numId w:val="1"/>
        </w:numPr>
        <w:contextualSpacing w:val="0"/>
        <w:jc w:val="both"/>
        <w:rPr>
          <w:spacing w:val="-5"/>
          <w:sz w:val="24"/>
        </w:rPr>
      </w:pPr>
      <w:r>
        <w:rPr>
          <w:spacing w:val="-5"/>
          <w:sz w:val="24"/>
        </w:rPr>
        <w:t>A public consultation on miscarriage of justice statutory maximum awards in Northern Ireland ran from 22 June 2026 until 17 August 2026.</w:t>
      </w:r>
    </w:p>
    <w:p w14:paraId="463E8779" w14:textId="77777777" w:rsidR="006E3BB6" w:rsidRDefault="006E3BB6" w:rsidP="006E3BB6">
      <w:pPr>
        <w:pStyle w:val="ListParagraph"/>
        <w:ind w:left="844"/>
        <w:rPr>
          <w:spacing w:val="-5"/>
          <w:sz w:val="24"/>
        </w:rPr>
      </w:pPr>
    </w:p>
    <w:p w14:paraId="67E009B7" w14:textId="77777777" w:rsidR="006E3BB6" w:rsidRDefault="006E3BB6" w:rsidP="006E3BB6">
      <w:pPr>
        <w:pStyle w:val="ListParagraph"/>
        <w:numPr>
          <w:ilvl w:val="0"/>
          <w:numId w:val="1"/>
        </w:numPr>
        <w:contextualSpacing w:val="0"/>
        <w:jc w:val="both"/>
        <w:rPr>
          <w:spacing w:val="-5"/>
          <w:sz w:val="24"/>
        </w:rPr>
      </w:pPr>
      <w:r w:rsidRPr="001C4591">
        <w:rPr>
          <w:spacing w:val="-5"/>
          <w:sz w:val="24"/>
        </w:rPr>
        <w:t xml:space="preserve">The consultation sought views on potential changes to </w:t>
      </w:r>
      <w:r>
        <w:rPr>
          <w:spacing w:val="-5"/>
          <w:sz w:val="24"/>
        </w:rPr>
        <w:t>maximum compensation awards payable in miscarriage of justice cases administered by</w:t>
      </w:r>
      <w:r w:rsidRPr="001C4591">
        <w:rPr>
          <w:spacing w:val="-5"/>
          <w:sz w:val="24"/>
        </w:rPr>
        <w:t xml:space="preserve"> the Department of Justice</w:t>
      </w:r>
      <w:r>
        <w:rPr>
          <w:spacing w:val="-5"/>
          <w:sz w:val="24"/>
        </w:rPr>
        <w:t xml:space="preserve"> by 30 %. </w:t>
      </w:r>
    </w:p>
    <w:p w14:paraId="18E1ACBD" w14:textId="77777777" w:rsidR="006E3BB6" w:rsidRPr="005A7C06" w:rsidRDefault="006E3BB6" w:rsidP="006E3BB6">
      <w:pPr>
        <w:pStyle w:val="ListParagraph"/>
        <w:rPr>
          <w:spacing w:val="-5"/>
          <w:sz w:val="24"/>
        </w:rPr>
      </w:pPr>
    </w:p>
    <w:p w14:paraId="24ACA0C9" w14:textId="77777777" w:rsidR="006E3BB6" w:rsidRDefault="006E3BB6" w:rsidP="006E3BB6">
      <w:pPr>
        <w:pStyle w:val="ListParagraph"/>
        <w:numPr>
          <w:ilvl w:val="0"/>
          <w:numId w:val="1"/>
        </w:numPr>
        <w:contextualSpacing w:val="0"/>
        <w:jc w:val="both"/>
        <w:rPr>
          <w:spacing w:val="-5"/>
          <w:sz w:val="24"/>
        </w:rPr>
      </w:pPr>
      <w:r w:rsidRPr="001C4591">
        <w:rPr>
          <w:spacing w:val="-5"/>
          <w:sz w:val="24"/>
        </w:rPr>
        <w:t xml:space="preserve">The Department received </w:t>
      </w:r>
      <w:r>
        <w:rPr>
          <w:spacing w:val="-5"/>
          <w:sz w:val="24"/>
        </w:rPr>
        <w:t>seven</w:t>
      </w:r>
      <w:r w:rsidRPr="001C4591">
        <w:rPr>
          <w:spacing w:val="-5"/>
          <w:sz w:val="24"/>
        </w:rPr>
        <w:t xml:space="preserve"> responses to the consultation.  </w:t>
      </w:r>
      <w:r>
        <w:rPr>
          <w:spacing w:val="-5"/>
          <w:sz w:val="24"/>
        </w:rPr>
        <w:t>three</w:t>
      </w:r>
      <w:r w:rsidRPr="001C4591">
        <w:rPr>
          <w:spacing w:val="-5"/>
          <w:sz w:val="24"/>
        </w:rPr>
        <w:t xml:space="preserve"> respondents answered the questions using the online consultation questionnaire; </w:t>
      </w:r>
      <w:r>
        <w:rPr>
          <w:spacing w:val="-5"/>
          <w:sz w:val="24"/>
        </w:rPr>
        <w:t>four</w:t>
      </w:r>
      <w:r w:rsidRPr="001C4591">
        <w:rPr>
          <w:spacing w:val="-5"/>
          <w:sz w:val="24"/>
        </w:rPr>
        <w:t xml:space="preserve"> respondents provided separate written responses</w:t>
      </w:r>
      <w:r>
        <w:rPr>
          <w:spacing w:val="-5"/>
          <w:sz w:val="24"/>
        </w:rPr>
        <w:t>.</w:t>
      </w:r>
    </w:p>
    <w:p w14:paraId="0DA0F57F" w14:textId="77777777" w:rsidR="006E3BB6" w:rsidRDefault="006E3BB6" w:rsidP="006E3BB6">
      <w:pPr>
        <w:pStyle w:val="ListParagraph"/>
        <w:ind w:left="844"/>
        <w:rPr>
          <w:spacing w:val="-5"/>
          <w:sz w:val="24"/>
        </w:rPr>
      </w:pPr>
    </w:p>
    <w:p w14:paraId="72F6BEA2" w14:textId="77777777" w:rsidR="006E3BB6" w:rsidRDefault="006E3BB6" w:rsidP="006E3BB6">
      <w:pPr>
        <w:pStyle w:val="ListParagraph"/>
        <w:numPr>
          <w:ilvl w:val="0"/>
          <w:numId w:val="1"/>
        </w:numPr>
        <w:contextualSpacing w:val="0"/>
        <w:jc w:val="both"/>
        <w:rPr>
          <w:spacing w:val="-5"/>
          <w:sz w:val="24"/>
        </w:rPr>
      </w:pPr>
      <w:r>
        <w:rPr>
          <w:spacing w:val="-5"/>
          <w:sz w:val="24"/>
        </w:rPr>
        <w:t xml:space="preserve">The consultation contained six questions, three linked to the main question of whether statutory maximum awards should </w:t>
      </w:r>
      <w:proofErr w:type="spellStart"/>
      <w:proofErr w:type="gramStart"/>
      <w:r>
        <w:rPr>
          <w:spacing w:val="-5"/>
          <w:sz w:val="24"/>
        </w:rPr>
        <w:t>increased</w:t>
      </w:r>
      <w:proofErr w:type="spellEnd"/>
      <w:proofErr w:type="gramEnd"/>
      <w:r>
        <w:rPr>
          <w:spacing w:val="-5"/>
          <w:sz w:val="24"/>
        </w:rPr>
        <w:t xml:space="preserve"> and three linked to whether the Department in a future mandate should consider other changes to the miscarriage of justice compensation awards.</w:t>
      </w:r>
    </w:p>
    <w:p w14:paraId="7EFC4136" w14:textId="77777777" w:rsidR="006E3BB6" w:rsidRPr="008F0D97" w:rsidRDefault="006E3BB6" w:rsidP="006E3BB6">
      <w:pPr>
        <w:pStyle w:val="ListParagraph"/>
        <w:rPr>
          <w:spacing w:val="-5"/>
          <w:sz w:val="24"/>
        </w:rPr>
      </w:pPr>
    </w:p>
    <w:p w14:paraId="2E5EB845" w14:textId="77777777" w:rsidR="006E3BB6" w:rsidRDefault="006E3BB6" w:rsidP="006E3BB6">
      <w:pPr>
        <w:pStyle w:val="ListParagraph"/>
        <w:numPr>
          <w:ilvl w:val="0"/>
          <w:numId w:val="1"/>
        </w:numPr>
        <w:contextualSpacing w:val="0"/>
        <w:jc w:val="both"/>
        <w:rPr>
          <w:spacing w:val="-5"/>
          <w:sz w:val="24"/>
        </w:rPr>
      </w:pPr>
      <w:r>
        <w:rPr>
          <w:spacing w:val="-5"/>
          <w:sz w:val="24"/>
        </w:rPr>
        <w:t>The majority</w:t>
      </w:r>
      <w:r w:rsidRPr="00454AFB">
        <w:rPr>
          <w:spacing w:val="-5"/>
          <w:sz w:val="24"/>
        </w:rPr>
        <w:t xml:space="preserve"> </w:t>
      </w:r>
      <w:r>
        <w:rPr>
          <w:spacing w:val="-5"/>
          <w:sz w:val="24"/>
        </w:rPr>
        <w:t xml:space="preserve">of </w:t>
      </w:r>
      <w:r w:rsidRPr="00454AFB">
        <w:rPr>
          <w:spacing w:val="-5"/>
          <w:sz w:val="24"/>
        </w:rPr>
        <w:t>respondents</w:t>
      </w:r>
      <w:r>
        <w:rPr>
          <w:spacing w:val="-5"/>
          <w:sz w:val="24"/>
        </w:rPr>
        <w:t xml:space="preserve"> </w:t>
      </w:r>
      <w:r w:rsidRPr="00454AFB">
        <w:rPr>
          <w:spacing w:val="-5"/>
          <w:sz w:val="24"/>
        </w:rPr>
        <w:t xml:space="preserve">agreed that the </w:t>
      </w:r>
      <w:r>
        <w:rPr>
          <w:spacing w:val="-5"/>
          <w:sz w:val="24"/>
        </w:rPr>
        <w:t>statutory maximum awards</w:t>
      </w:r>
      <w:r w:rsidRPr="00454AFB">
        <w:rPr>
          <w:spacing w:val="-5"/>
          <w:sz w:val="24"/>
        </w:rPr>
        <w:t xml:space="preserve"> should increase</w:t>
      </w:r>
      <w:r>
        <w:rPr>
          <w:spacing w:val="-5"/>
          <w:sz w:val="24"/>
        </w:rPr>
        <w:t xml:space="preserve"> in line with changes made in England and Wales</w:t>
      </w:r>
      <w:r w:rsidRPr="00454AFB">
        <w:rPr>
          <w:spacing w:val="-5"/>
          <w:sz w:val="24"/>
        </w:rPr>
        <w:t xml:space="preserve">.  The response section below provides </w:t>
      </w:r>
      <w:r>
        <w:rPr>
          <w:spacing w:val="-5"/>
          <w:sz w:val="24"/>
        </w:rPr>
        <w:t>further</w:t>
      </w:r>
      <w:r w:rsidRPr="00454AFB">
        <w:rPr>
          <w:spacing w:val="-5"/>
          <w:sz w:val="24"/>
        </w:rPr>
        <w:t xml:space="preserve"> detail on the responses. </w:t>
      </w:r>
    </w:p>
    <w:p w14:paraId="02CFE817" w14:textId="77777777" w:rsidR="006E3BB6" w:rsidRPr="00454AFB" w:rsidRDefault="006E3BB6" w:rsidP="006E3BB6">
      <w:pPr>
        <w:rPr>
          <w:spacing w:val="-5"/>
          <w:sz w:val="24"/>
        </w:rPr>
      </w:pPr>
    </w:p>
    <w:p w14:paraId="7D077698" w14:textId="77777777" w:rsidR="006E3BB6" w:rsidRPr="008F0D97" w:rsidRDefault="006E3BB6" w:rsidP="006E3BB6">
      <w:pPr>
        <w:pStyle w:val="ListParagraph"/>
        <w:numPr>
          <w:ilvl w:val="0"/>
          <w:numId w:val="1"/>
        </w:numPr>
        <w:contextualSpacing w:val="0"/>
        <w:jc w:val="both"/>
        <w:rPr>
          <w:spacing w:val="-5"/>
          <w:sz w:val="24"/>
        </w:rPr>
      </w:pPr>
      <w:r w:rsidRPr="008F0D97">
        <w:rPr>
          <w:spacing w:val="-5"/>
          <w:sz w:val="24"/>
        </w:rPr>
        <w:t>A breakdown of the responses</w:t>
      </w:r>
      <w:r>
        <w:rPr>
          <w:spacing w:val="-5"/>
          <w:sz w:val="24"/>
        </w:rPr>
        <w:t xml:space="preserve"> to each question</w:t>
      </w:r>
      <w:r w:rsidRPr="008F0D97">
        <w:rPr>
          <w:spacing w:val="-5"/>
          <w:sz w:val="24"/>
        </w:rPr>
        <w:t xml:space="preserve"> is included at </w:t>
      </w:r>
      <w:r w:rsidRPr="00BC38A9">
        <w:rPr>
          <w:b/>
          <w:bCs/>
          <w:spacing w:val="-5"/>
          <w:sz w:val="24"/>
        </w:rPr>
        <w:t>Annex A.</w:t>
      </w:r>
    </w:p>
    <w:p w14:paraId="225DA6ED" w14:textId="77777777" w:rsidR="006E3BB6" w:rsidRDefault="006E3BB6" w:rsidP="006E3BB6">
      <w:pPr>
        <w:rPr>
          <w:sz w:val="31"/>
        </w:rPr>
      </w:pPr>
    </w:p>
    <w:p w14:paraId="7DD98652" w14:textId="77777777" w:rsidR="006E3BB6" w:rsidRPr="00343710" w:rsidRDefault="006E3BB6" w:rsidP="006E3BB6">
      <w:pPr>
        <w:rPr>
          <w:sz w:val="31"/>
        </w:rPr>
      </w:pPr>
    </w:p>
    <w:p w14:paraId="1D02E8C9" w14:textId="77777777" w:rsidR="006E3BB6" w:rsidRDefault="006E3BB6" w:rsidP="006E3BB6">
      <w:pPr>
        <w:pStyle w:val="Heading2"/>
        <w:tabs>
          <w:tab w:val="left" w:pos="1954"/>
        </w:tabs>
        <w:spacing w:before="1" w:line="268" w:lineRule="auto"/>
        <w:ind w:right="149"/>
        <w:rPr>
          <w:b/>
          <w:color w:val="1F4E79"/>
          <w:spacing w:val="2"/>
        </w:rPr>
      </w:pPr>
      <w:r>
        <w:rPr>
          <w:b/>
          <w:color w:val="1F4E79"/>
          <w:spacing w:val="2"/>
        </w:rPr>
        <w:t>Consultation Responses</w:t>
      </w:r>
    </w:p>
    <w:p w14:paraId="13A91734" w14:textId="77777777" w:rsidR="006E3BB6" w:rsidRPr="00454AFB" w:rsidRDefault="006E3BB6" w:rsidP="006E3BB6">
      <w:pPr>
        <w:tabs>
          <w:tab w:val="left" w:pos="830"/>
        </w:tabs>
        <w:spacing w:line="273" w:lineRule="auto"/>
        <w:ind w:right="130"/>
        <w:rPr>
          <w:sz w:val="24"/>
        </w:rPr>
      </w:pPr>
    </w:p>
    <w:p w14:paraId="58EBD17F" w14:textId="77777777" w:rsidR="006E3BB6" w:rsidRPr="00635F0F" w:rsidRDefault="006E3BB6" w:rsidP="006E3BB6">
      <w:pPr>
        <w:rPr>
          <w:b/>
          <w:bCs/>
          <w:spacing w:val="-5"/>
          <w:sz w:val="24"/>
        </w:rPr>
      </w:pPr>
      <w:r w:rsidRPr="00635F0F">
        <w:rPr>
          <w:b/>
          <w:bCs/>
          <w:spacing w:val="-5"/>
          <w:sz w:val="24"/>
        </w:rPr>
        <w:t xml:space="preserve">Establishing whether </w:t>
      </w:r>
      <w:r>
        <w:rPr>
          <w:b/>
          <w:bCs/>
          <w:spacing w:val="-5"/>
          <w:sz w:val="24"/>
        </w:rPr>
        <w:t xml:space="preserve">statutory maximum awards should increase   </w:t>
      </w:r>
    </w:p>
    <w:p w14:paraId="69D0EA66" w14:textId="77777777" w:rsidR="006E3BB6" w:rsidRPr="00635F0F" w:rsidRDefault="006E3BB6" w:rsidP="006E3BB6">
      <w:pPr>
        <w:rPr>
          <w:spacing w:val="-5"/>
          <w:sz w:val="24"/>
        </w:rPr>
      </w:pPr>
    </w:p>
    <w:p w14:paraId="0EBD2F2A" w14:textId="77777777" w:rsidR="006E3BB6" w:rsidRDefault="006E3BB6" w:rsidP="006E3BB6">
      <w:pPr>
        <w:pStyle w:val="ListParagraph"/>
        <w:numPr>
          <w:ilvl w:val="0"/>
          <w:numId w:val="1"/>
        </w:numPr>
        <w:contextualSpacing w:val="0"/>
        <w:jc w:val="both"/>
        <w:rPr>
          <w:spacing w:val="-5"/>
          <w:sz w:val="24"/>
        </w:rPr>
      </w:pPr>
      <w:r>
        <w:rPr>
          <w:spacing w:val="-5"/>
          <w:sz w:val="24"/>
        </w:rPr>
        <w:t xml:space="preserve">This was a consultation </w:t>
      </w:r>
      <w:proofErr w:type="gramStart"/>
      <w:r>
        <w:rPr>
          <w:spacing w:val="-5"/>
          <w:sz w:val="24"/>
        </w:rPr>
        <w:t>with  six</w:t>
      </w:r>
      <w:proofErr w:type="gramEnd"/>
      <w:r>
        <w:rPr>
          <w:spacing w:val="-5"/>
          <w:sz w:val="24"/>
        </w:rPr>
        <w:t xml:space="preserve"> questions; the main aim was to establish whether miscarriage of justice statutory maximum awards should increase. </w:t>
      </w:r>
    </w:p>
    <w:p w14:paraId="0AC70526" w14:textId="77777777" w:rsidR="006E3BB6" w:rsidRDefault="006E3BB6" w:rsidP="006E3BB6">
      <w:pPr>
        <w:pStyle w:val="ListParagraph"/>
        <w:ind w:left="844"/>
        <w:rPr>
          <w:spacing w:val="-5"/>
          <w:sz w:val="24"/>
        </w:rPr>
      </w:pPr>
    </w:p>
    <w:p w14:paraId="101D40B3" w14:textId="77777777" w:rsidR="006E3BB6" w:rsidRDefault="006E3BB6" w:rsidP="006E3BB6">
      <w:pPr>
        <w:pStyle w:val="ListParagraph"/>
        <w:numPr>
          <w:ilvl w:val="0"/>
          <w:numId w:val="1"/>
        </w:numPr>
        <w:contextualSpacing w:val="0"/>
        <w:jc w:val="both"/>
        <w:rPr>
          <w:spacing w:val="-5"/>
          <w:sz w:val="24"/>
        </w:rPr>
      </w:pPr>
      <w:bookmarkStart w:id="1" w:name="_Hlk182312274"/>
      <w:r>
        <w:rPr>
          <w:spacing w:val="-5"/>
          <w:sz w:val="24"/>
        </w:rPr>
        <w:t>All</w:t>
      </w:r>
      <w:r w:rsidRPr="00454AFB">
        <w:rPr>
          <w:spacing w:val="-5"/>
          <w:sz w:val="24"/>
        </w:rPr>
        <w:t xml:space="preserve"> respondents </w:t>
      </w:r>
      <w:r>
        <w:rPr>
          <w:spacing w:val="-5"/>
          <w:sz w:val="24"/>
        </w:rPr>
        <w:t>disagreed with question one</w:t>
      </w:r>
      <w:r w:rsidRPr="00454AFB">
        <w:rPr>
          <w:spacing w:val="-5"/>
          <w:sz w:val="24"/>
        </w:rPr>
        <w:t xml:space="preserve">: Do nothing </w:t>
      </w:r>
      <w:r>
        <w:rPr>
          <w:spacing w:val="-5"/>
          <w:sz w:val="24"/>
        </w:rPr>
        <w:t>–</w:t>
      </w:r>
      <w:r w:rsidRPr="00454AFB">
        <w:rPr>
          <w:spacing w:val="-5"/>
          <w:sz w:val="24"/>
        </w:rPr>
        <w:t xml:space="preserve"> </w:t>
      </w:r>
      <w:r>
        <w:rPr>
          <w:spacing w:val="-5"/>
          <w:sz w:val="24"/>
        </w:rPr>
        <w:t xml:space="preserve">the statutory maximum limits remain appropriate. </w:t>
      </w:r>
    </w:p>
    <w:p w14:paraId="4D47C7DA" w14:textId="77777777" w:rsidR="006E3BB6" w:rsidRPr="00BC38A9" w:rsidRDefault="006E3BB6" w:rsidP="006E3BB6">
      <w:pPr>
        <w:pStyle w:val="ListParagraph"/>
        <w:rPr>
          <w:spacing w:val="-5"/>
          <w:sz w:val="24"/>
        </w:rPr>
      </w:pPr>
    </w:p>
    <w:p w14:paraId="55CAD235" w14:textId="77777777" w:rsidR="006E3BB6" w:rsidRDefault="006E3BB6" w:rsidP="006E3BB6">
      <w:pPr>
        <w:pStyle w:val="ListParagraph"/>
        <w:numPr>
          <w:ilvl w:val="0"/>
          <w:numId w:val="1"/>
        </w:numPr>
        <w:contextualSpacing w:val="0"/>
        <w:jc w:val="both"/>
        <w:rPr>
          <w:spacing w:val="-5"/>
          <w:sz w:val="24"/>
        </w:rPr>
      </w:pPr>
      <w:r>
        <w:rPr>
          <w:spacing w:val="-5"/>
          <w:sz w:val="24"/>
        </w:rPr>
        <w:t>Five of the seven respondents agreed with questions two: the overall statutory maximum limits should be aligned with those in England and Wales to maintain consistency and fairness across jurisdictions operating under the same legislative framework. In response to Question 3: what alternative maximum should be considered One anonymous response suggested higher maximum awards of £1million and £3million. One anonymous response suggested the case profile in Northern Ireland might justify a different approach rather than automatic alignment.</w:t>
      </w:r>
    </w:p>
    <w:p w14:paraId="60EF1730" w14:textId="77777777" w:rsidR="006E3BB6" w:rsidRPr="00BC38A9" w:rsidRDefault="006E3BB6" w:rsidP="006E3BB6">
      <w:pPr>
        <w:pStyle w:val="ListParagraph"/>
        <w:rPr>
          <w:spacing w:val="-5"/>
          <w:sz w:val="24"/>
        </w:rPr>
      </w:pPr>
    </w:p>
    <w:p w14:paraId="4F5987C5" w14:textId="77777777" w:rsidR="006E3BB6" w:rsidRDefault="006E3BB6" w:rsidP="006E3BB6">
      <w:pPr>
        <w:pStyle w:val="ListParagraph"/>
        <w:numPr>
          <w:ilvl w:val="0"/>
          <w:numId w:val="1"/>
        </w:numPr>
        <w:contextualSpacing w:val="0"/>
        <w:jc w:val="both"/>
        <w:rPr>
          <w:spacing w:val="-5"/>
          <w:sz w:val="24"/>
        </w:rPr>
      </w:pPr>
      <w:r>
        <w:rPr>
          <w:spacing w:val="-5"/>
          <w:sz w:val="24"/>
        </w:rPr>
        <w:t xml:space="preserve">On questions four whether there was a case in principle to consider a separate statutory maximum for cases involving more than 20 </w:t>
      </w:r>
      <w:proofErr w:type="gramStart"/>
      <w:r>
        <w:rPr>
          <w:spacing w:val="-5"/>
          <w:sz w:val="24"/>
        </w:rPr>
        <w:t>years’</w:t>
      </w:r>
      <w:proofErr w:type="gramEnd"/>
      <w:r>
        <w:rPr>
          <w:spacing w:val="-5"/>
          <w:sz w:val="24"/>
        </w:rPr>
        <w:t xml:space="preserve"> in custody, there was broad support amongst six respondents for considering this policy in greater detail. DOF Supply was neutral but noted a change should only be made if robust evidence justifying the change was available. One respondent n</w:t>
      </w:r>
      <w:r w:rsidRPr="002A08D7">
        <w:rPr>
          <w:spacing w:val="-5"/>
          <w:sz w:val="24"/>
        </w:rPr>
        <w:t xml:space="preserve">oted that this should be separated from any changes that could be made sooner. </w:t>
      </w:r>
    </w:p>
    <w:p w14:paraId="38BA69A8" w14:textId="77777777" w:rsidR="006E3BB6" w:rsidRPr="002A08D7" w:rsidRDefault="006E3BB6" w:rsidP="006E3BB6">
      <w:pPr>
        <w:pStyle w:val="ListParagraph"/>
        <w:rPr>
          <w:spacing w:val="-5"/>
          <w:sz w:val="24"/>
        </w:rPr>
      </w:pPr>
    </w:p>
    <w:p w14:paraId="62742ABF" w14:textId="77777777" w:rsidR="006E3BB6" w:rsidRDefault="006E3BB6" w:rsidP="006E3BB6">
      <w:pPr>
        <w:pStyle w:val="ListParagraph"/>
        <w:numPr>
          <w:ilvl w:val="0"/>
          <w:numId w:val="1"/>
        </w:numPr>
        <w:contextualSpacing w:val="0"/>
        <w:jc w:val="both"/>
        <w:rPr>
          <w:spacing w:val="-5"/>
          <w:sz w:val="24"/>
        </w:rPr>
      </w:pPr>
      <w:r>
        <w:rPr>
          <w:spacing w:val="-5"/>
          <w:sz w:val="24"/>
        </w:rPr>
        <w:t xml:space="preserve">On question five whether the statutory maximum awards should be removed altogether one respondent was in favour of this approach, three respondents did not answer this question and three respondents were not in favour of this approach, noting it removed predictability for budgeting, statutory limits provided an important control mechanism and accountability in the use of public funds. </w:t>
      </w:r>
    </w:p>
    <w:p w14:paraId="1D98BDA0" w14:textId="77777777" w:rsidR="006E3BB6" w:rsidRPr="002A08D7" w:rsidRDefault="006E3BB6" w:rsidP="006E3BB6">
      <w:pPr>
        <w:pStyle w:val="ListParagraph"/>
        <w:rPr>
          <w:spacing w:val="-5"/>
          <w:sz w:val="24"/>
        </w:rPr>
      </w:pPr>
    </w:p>
    <w:p w14:paraId="07AF6D9C" w14:textId="77777777" w:rsidR="006E3BB6" w:rsidRPr="002A08D7" w:rsidRDefault="006E3BB6" w:rsidP="006E3BB6">
      <w:pPr>
        <w:pStyle w:val="ListParagraph"/>
        <w:numPr>
          <w:ilvl w:val="0"/>
          <w:numId w:val="1"/>
        </w:numPr>
        <w:contextualSpacing w:val="0"/>
        <w:jc w:val="both"/>
        <w:rPr>
          <w:spacing w:val="-5"/>
          <w:sz w:val="24"/>
        </w:rPr>
      </w:pPr>
      <w:r>
        <w:rPr>
          <w:spacing w:val="-5"/>
          <w:sz w:val="24"/>
        </w:rPr>
        <w:t xml:space="preserve">Question six asked whether there were any operational, legal or other considerations that should be </w:t>
      </w:r>
      <w:proofErr w:type="gramStart"/>
      <w:r>
        <w:rPr>
          <w:spacing w:val="-5"/>
          <w:sz w:val="24"/>
        </w:rPr>
        <w:t>taken into account</w:t>
      </w:r>
      <w:proofErr w:type="gramEnd"/>
      <w:r>
        <w:rPr>
          <w:spacing w:val="-5"/>
          <w:sz w:val="24"/>
        </w:rPr>
        <w:t xml:space="preserve">. One respondent noted any changes should be consistent with Managing Public Money Northern Ireland guidance. One respondent suggested all applicants should be eligible for legal aid. One respondent suggested there should be no time limit for seeking compensation nor any limit on compensation available. Other observations included making the process as simple as possible, allowing applications to select their own solicitor, providing clear guidance and ensure the process was quick. </w:t>
      </w:r>
    </w:p>
    <w:bookmarkEnd w:id="1"/>
    <w:p w14:paraId="700C9BE9" w14:textId="77777777" w:rsidR="006E3BB6" w:rsidRPr="00454AFB" w:rsidRDefault="006E3BB6" w:rsidP="006E3BB6">
      <w:pPr>
        <w:pStyle w:val="ListParagraph"/>
        <w:ind w:left="844"/>
        <w:rPr>
          <w:spacing w:val="-5"/>
          <w:sz w:val="24"/>
        </w:rPr>
      </w:pPr>
    </w:p>
    <w:p w14:paraId="2EC63A39" w14:textId="77777777" w:rsidR="006E3BB6" w:rsidRPr="00FE3144" w:rsidRDefault="006E3BB6" w:rsidP="006E3BB6">
      <w:pPr>
        <w:pStyle w:val="ListParagraph"/>
        <w:rPr>
          <w:spacing w:val="-5"/>
          <w:sz w:val="24"/>
        </w:rPr>
      </w:pPr>
    </w:p>
    <w:p w14:paraId="05B46ADC" w14:textId="77777777" w:rsidR="006E3BB6" w:rsidRPr="00842F48" w:rsidRDefault="006E3BB6" w:rsidP="006E3BB6">
      <w:pPr>
        <w:pStyle w:val="ListParagraph"/>
        <w:ind w:left="844"/>
        <w:rPr>
          <w:spacing w:val="-5"/>
          <w:sz w:val="24"/>
        </w:rPr>
      </w:pPr>
    </w:p>
    <w:p w14:paraId="75743EB4" w14:textId="77777777" w:rsidR="006E3BB6" w:rsidRDefault="006E3BB6" w:rsidP="006E3BB6">
      <w:pPr>
        <w:pStyle w:val="Heading1"/>
        <w:jc w:val="both"/>
        <w:rPr>
          <w:color w:val="1F4E79"/>
        </w:rPr>
      </w:pPr>
      <w:r>
        <w:rPr>
          <w:color w:val="1F4E79"/>
        </w:rPr>
        <w:t>Level of Change</w:t>
      </w:r>
    </w:p>
    <w:p w14:paraId="079675DB" w14:textId="77777777" w:rsidR="006E3BB6" w:rsidRPr="00635F0F" w:rsidRDefault="006E3BB6" w:rsidP="006E3BB6">
      <w:pPr>
        <w:rPr>
          <w:b/>
          <w:bCs/>
          <w:spacing w:val="-5"/>
          <w:sz w:val="24"/>
        </w:rPr>
      </w:pPr>
    </w:p>
    <w:p w14:paraId="32340CC7" w14:textId="77777777" w:rsidR="006E3BB6" w:rsidRDefault="006E3BB6" w:rsidP="006E3BB6">
      <w:pPr>
        <w:pStyle w:val="ListParagraph"/>
        <w:ind w:left="844"/>
        <w:rPr>
          <w:spacing w:val="-5"/>
          <w:sz w:val="24"/>
        </w:rPr>
      </w:pPr>
    </w:p>
    <w:p w14:paraId="11DB0D4E" w14:textId="77777777" w:rsidR="006E3BB6" w:rsidRDefault="006E3BB6" w:rsidP="006E3BB6">
      <w:pPr>
        <w:pStyle w:val="ListParagraph"/>
        <w:numPr>
          <w:ilvl w:val="0"/>
          <w:numId w:val="1"/>
        </w:numPr>
        <w:contextualSpacing w:val="0"/>
        <w:jc w:val="both"/>
        <w:rPr>
          <w:spacing w:val="-5"/>
          <w:sz w:val="24"/>
        </w:rPr>
      </w:pPr>
      <w:bookmarkStart w:id="2" w:name="_Hlk182312879"/>
      <w:r>
        <w:rPr>
          <w:spacing w:val="-5"/>
          <w:sz w:val="24"/>
        </w:rPr>
        <w:t xml:space="preserve">Regarding the level of increase, the consultation proposed option 2: </w:t>
      </w:r>
      <w:r w:rsidRPr="00A013FE">
        <w:rPr>
          <w:spacing w:val="-5"/>
          <w:sz w:val="24"/>
        </w:rPr>
        <w:t xml:space="preserve">Increase </w:t>
      </w:r>
      <w:r>
        <w:rPr>
          <w:spacing w:val="-5"/>
          <w:sz w:val="24"/>
        </w:rPr>
        <w:t xml:space="preserve">statutory maximum limits from £1million to £1.3 million in cases where an applicant had spent more than ten years in custody and from £500,000 to £650,000 in any other case. </w:t>
      </w:r>
    </w:p>
    <w:bookmarkEnd w:id="2"/>
    <w:p w14:paraId="1B9A291A" w14:textId="77777777" w:rsidR="006E3BB6" w:rsidRPr="00635F0F" w:rsidRDefault="006E3BB6" w:rsidP="006E3BB6">
      <w:pPr>
        <w:rPr>
          <w:spacing w:val="-5"/>
          <w:sz w:val="24"/>
        </w:rPr>
      </w:pPr>
    </w:p>
    <w:p w14:paraId="04279407" w14:textId="77777777" w:rsidR="006E3BB6" w:rsidRPr="00635F0F" w:rsidRDefault="006E3BB6" w:rsidP="006E3BB6">
      <w:pPr>
        <w:pStyle w:val="ListParagraph"/>
        <w:numPr>
          <w:ilvl w:val="0"/>
          <w:numId w:val="1"/>
        </w:numPr>
        <w:contextualSpacing w:val="0"/>
        <w:jc w:val="both"/>
        <w:rPr>
          <w:spacing w:val="-5"/>
          <w:sz w:val="24"/>
        </w:rPr>
      </w:pPr>
      <w:bookmarkStart w:id="3" w:name="_Hlk182312962"/>
      <w:r>
        <w:rPr>
          <w:spacing w:val="-5"/>
          <w:sz w:val="24"/>
        </w:rPr>
        <w:t xml:space="preserve">Five respondents agreed with this proposal, one respondent suggested higher statutory maximum limits and one neither agreed nor disagreed with the limits but suggested further investigation on Northern Ireland’s specific case profile should be conducted before making a final decision on amounts.  </w:t>
      </w:r>
      <w:bookmarkEnd w:id="3"/>
    </w:p>
    <w:p w14:paraId="7D669240" w14:textId="77777777" w:rsidR="006E3BB6" w:rsidRDefault="006E3BB6" w:rsidP="006E3BB6">
      <w:pPr>
        <w:rPr>
          <w:b/>
          <w:bCs/>
          <w:spacing w:val="-5"/>
          <w:sz w:val="24"/>
        </w:rPr>
      </w:pPr>
      <w:bookmarkStart w:id="4" w:name="_Hlk177042457"/>
    </w:p>
    <w:p w14:paraId="6305ACEA" w14:textId="77777777" w:rsidR="006E3BB6" w:rsidRPr="002A0353" w:rsidRDefault="006E3BB6" w:rsidP="006E3BB6">
      <w:pPr>
        <w:pStyle w:val="Heading1"/>
        <w:jc w:val="both"/>
        <w:rPr>
          <w:color w:val="1F4E79"/>
        </w:rPr>
      </w:pPr>
      <w:r>
        <w:rPr>
          <w:color w:val="1F4E79"/>
        </w:rPr>
        <w:t>Additional comments/suggestions</w:t>
      </w:r>
    </w:p>
    <w:bookmarkEnd w:id="4"/>
    <w:p w14:paraId="6BC77D06" w14:textId="77777777" w:rsidR="006E3BB6" w:rsidRPr="002A0353" w:rsidRDefault="006E3BB6" w:rsidP="006E3BB6">
      <w:pPr>
        <w:pStyle w:val="Heading3"/>
        <w:spacing w:line="300" w:lineRule="atLeast"/>
        <w:rPr>
          <w:rFonts w:eastAsia="Times New Roman" w:cs="Arial"/>
          <w:color w:val="auto"/>
          <w:sz w:val="24"/>
          <w:szCs w:val="24"/>
          <w:lang w:bidi="ar-SA"/>
        </w:rPr>
      </w:pPr>
      <w:r>
        <w:rPr>
          <w:rFonts w:cs="Arial"/>
          <w:color w:val="auto"/>
          <w:spacing w:val="-5"/>
          <w:sz w:val="24"/>
          <w:szCs w:val="24"/>
        </w:rPr>
        <w:t xml:space="preserve">15 </w:t>
      </w:r>
      <w:r w:rsidRPr="002A0353">
        <w:rPr>
          <w:rFonts w:cs="Arial"/>
          <w:color w:val="auto"/>
          <w:spacing w:val="-5"/>
          <w:sz w:val="24"/>
          <w:szCs w:val="24"/>
        </w:rPr>
        <w:t>The consultation also gave respondents the opportunity to include any other relevant comments or suggestions at question six.</w:t>
      </w:r>
      <w:r w:rsidRPr="002A0353">
        <w:rPr>
          <w:rFonts w:eastAsia="Times New Roman" w:cs="Arial"/>
          <w:color w:val="auto"/>
          <w:sz w:val="24"/>
          <w:szCs w:val="24"/>
          <w:lang w:bidi="ar-SA"/>
        </w:rPr>
        <w:t xml:space="preserve"> </w:t>
      </w:r>
      <w:r>
        <w:rPr>
          <w:rFonts w:eastAsia="Times New Roman" w:cs="Arial"/>
          <w:color w:val="auto"/>
          <w:sz w:val="24"/>
          <w:szCs w:val="24"/>
          <w:lang w:bidi="ar-SA"/>
        </w:rPr>
        <w:t xml:space="preserve">The following suggestions were made: </w:t>
      </w:r>
    </w:p>
    <w:p w14:paraId="5F143E39" w14:textId="77777777" w:rsidR="006E3BB6" w:rsidRDefault="006E3BB6" w:rsidP="006E3BB6">
      <w:pPr>
        <w:jc w:val="both"/>
        <w:rPr>
          <w:spacing w:val="-5"/>
          <w:sz w:val="24"/>
        </w:rPr>
      </w:pPr>
    </w:p>
    <w:p w14:paraId="26A3F20A" w14:textId="77777777" w:rsidR="006E3BB6" w:rsidRPr="008331C8" w:rsidRDefault="006E3BB6" w:rsidP="006E3BB6">
      <w:pPr>
        <w:widowControl/>
        <w:numPr>
          <w:ilvl w:val="0"/>
          <w:numId w:val="5"/>
        </w:numPr>
        <w:autoSpaceDE/>
        <w:autoSpaceDN/>
        <w:spacing w:before="100" w:beforeAutospacing="1" w:after="100" w:afterAutospacing="1" w:line="300" w:lineRule="atLeast"/>
        <w:rPr>
          <w:rFonts w:eastAsia="Times New Roman"/>
          <w:sz w:val="24"/>
          <w:szCs w:val="24"/>
          <w:lang w:bidi="ar-SA"/>
        </w:rPr>
      </w:pPr>
      <w:r w:rsidRPr="008331C8">
        <w:rPr>
          <w:rFonts w:eastAsia="Times New Roman"/>
          <w:b/>
          <w:bCs/>
          <w:sz w:val="24"/>
          <w:szCs w:val="24"/>
          <w:lang w:bidi="ar-SA"/>
        </w:rPr>
        <w:t>Simple, accessible and timely process (3 respondents)</w:t>
      </w:r>
      <w:r w:rsidRPr="008331C8">
        <w:rPr>
          <w:rFonts w:eastAsia="Times New Roman"/>
          <w:sz w:val="24"/>
          <w:szCs w:val="24"/>
          <w:lang w:bidi="ar-SA"/>
        </w:rPr>
        <w:t xml:space="preserve">: Calls for a straightforward compensation process, clear guidance, prompt decision-making and regular communication with applicants. </w:t>
      </w:r>
      <w:hyperlink r:id="rId9" w:history="1"/>
    </w:p>
    <w:p w14:paraId="7A894198" w14:textId="77777777" w:rsidR="006E3BB6" w:rsidRPr="008331C8" w:rsidRDefault="006E3BB6" w:rsidP="006E3BB6">
      <w:pPr>
        <w:widowControl/>
        <w:numPr>
          <w:ilvl w:val="0"/>
          <w:numId w:val="5"/>
        </w:numPr>
        <w:autoSpaceDE/>
        <w:autoSpaceDN/>
        <w:spacing w:before="100" w:beforeAutospacing="1" w:after="100" w:afterAutospacing="1" w:line="300" w:lineRule="atLeast"/>
        <w:rPr>
          <w:rFonts w:eastAsia="Times New Roman"/>
          <w:sz w:val="24"/>
          <w:szCs w:val="24"/>
          <w:lang w:bidi="ar-SA"/>
        </w:rPr>
      </w:pPr>
      <w:r w:rsidRPr="008331C8">
        <w:rPr>
          <w:rFonts w:eastAsia="Times New Roman"/>
          <w:b/>
          <w:bCs/>
          <w:sz w:val="24"/>
          <w:szCs w:val="24"/>
          <w:lang w:bidi="ar-SA"/>
        </w:rPr>
        <w:t>Legal aid and legal representation (2 respondents)</w:t>
      </w:r>
      <w:r w:rsidRPr="008331C8">
        <w:rPr>
          <w:rFonts w:eastAsia="Times New Roman"/>
          <w:sz w:val="24"/>
          <w:szCs w:val="24"/>
          <w:lang w:bidi="ar-SA"/>
        </w:rPr>
        <w:t>: Suggested automatic access to legal aid, coverage of legal costs and the ability for applicants to choose their own solicitor.</w:t>
      </w:r>
    </w:p>
    <w:p w14:paraId="7EA66DDC" w14:textId="77777777" w:rsidR="006E3BB6" w:rsidRPr="008331C8" w:rsidRDefault="006E3BB6" w:rsidP="006E3BB6">
      <w:pPr>
        <w:widowControl/>
        <w:numPr>
          <w:ilvl w:val="0"/>
          <w:numId w:val="5"/>
        </w:numPr>
        <w:autoSpaceDE/>
        <w:autoSpaceDN/>
        <w:spacing w:before="100" w:beforeAutospacing="1" w:after="100" w:afterAutospacing="1" w:line="300" w:lineRule="atLeast"/>
        <w:rPr>
          <w:rFonts w:eastAsia="Times New Roman"/>
          <w:sz w:val="24"/>
          <w:szCs w:val="24"/>
          <w:lang w:bidi="ar-SA"/>
        </w:rPr>
      </w:pPr>
      <w:r w:rsidRPr="008331C8">
        <w:rPr>
          <w:rFonts w:eastAsia="Times New Roman"/>
          <w:b/>
          <w:bCs/>
          <w:sz w:val="24"/>
          <w:szCs w:val="24"/>
          <w:lang w:bidi="ar-SA"/>
        </w:rPr>
        <w:t>Public confidence and transparency (3 respondents)</w:t>
      </w:r>
      <w:r w:rsidRPr="008331C8">
        <w:rPr>
          <w:rFonts w:eastAsia="Times New Roman"/>
          <w:sz w:val="24"/>
          <w:szCs w:val="24"/>
          <w:lang w:bidi="ar-SA"/>
        </w:rPr>
        <w:t xml:space="preserve">: Emphasised the need for a fair, transparent scheme that maintains confidence in the justice system and avoids perceptions of unequal treatment. </w:t>
      </w:r>
      <w:hyperlink r:id="rId10" w:history="1"/>
    </w:p>
    <w:p w14:paraId="51D184AF" w14:textId="77777777" w:rsidR="006E3BB6" w:rsidRPr="008331C8" w:rsidRDefault="006E3BB6" w:rsidP="006E3BB6">
      <w:pPr>
        <w:widowControl/>
        <w:numPr>
          <w:ilvl w:val="0"/>
          <w:numId w:val="5"/>
        </w:numPr>
        <w:autoSpaceDE/>
        <w:autoSpaceDN/>
        <w:spacing w:before="100" w:beforeAutospacing="1" w:after="100" w:afterAutospacing="1" w:line="300" w:lineRule="atLeast"/>
        <w:rPr>
          <w:rFonts w:eastAsia="Times New Roman"/>
          <w:sz w:val="24"/>
          <w:szCs w:val="24"/>
          <w:lang w:bidi="ar-SA"/>
        </w:rPr>
      </w:pPr>
      <w:r w:rsidRPr="008331C8">
        <w:rPr>
          <w:rFonts w:eastAsia="Times New Roman"/>
          <w:b/>
          <w:bCs/>
          <w:sz w:val="24"/>
          <w:szCs w:val="24"/>
          <w:lang w:bidi="ar-SA"/>
        </w:rPr>
        <w:t>Financial stewardship/value for money (2 respondents)</w:t>
      </w:r>
      <w:r w:rsidRPr="008331C8">
        <w:rPr>
          <w:rFonts w:eastAsia="Times New Roman"/>
          <w:sz w:val="24"/>
          <w:szCs w:val="24"/>
          <w:lang w:bidi="ar-SA"/>
        </w:rPr>
        <w:t xml:space="preserve">: Highlighted the need to balance fair redress with responsible management of public finances and compliance with Managing Public Money NI principles. </w:t>
      </w:r>
      <w:hyperlink r:id="rId11" w:history="1"/>
    </w:p>
    <w:p w14:paraId="6DDC1FD6" w14:textId="77777777" w:rsidR="006E3BB6" w:rsidRPr="008331C8" w:rsidRDefault="006E3BB6" w:rsidP="006E3BB6">
      <w:pPr>
        <w:widowControl/>
        <w:numPr>
          <w:ilvl w:val="0"/>
          <w:numId w:val="5"/>
        </w:numPr>
        <w:autoSpaceDE/>
        <w:autoSpaceDN/>
        <w:spacing w:before="100" w:beforeAutospacing="1" w:after="100" w:afterAutospacing="1" w:line="300" w:lineRule="atLeast"/>
        <w:rPr>
          <w:rFonts w:eastAsia="Times New Roman"/>
          <w:sz w:val="24"/>
          <w:szCs w:val="24"/>
          <w:lang w:bidi="ar-SA"/>
        </w:rPr>
      </w:pPr>
      <w:r w:rsidRPr="008331C8">
        <w:rPr>
          <w:rFonts w:eastAsia="Times New Roman"/>
          <w:b/>
          <w:bCs/>
          <w:sz w:val="24"/>
          <w:szCs w:val="24"/>
          <w:lang w:bidi="ar-SA"/>
        </w:rPr>
        <w:lastRenderedPageBreak/>
        <w:t>Equality and rural impacts (1 respondent)</w:t>
      </w:r>
      <w:r w:rsidRPr="008331C8">
        <w:rPr>
          <w:rFonts w:eastAsia="Times New Roman"/>
          <w:sz w:val="24"/>
          <w:szCs w:val="24"/>
          <w:lang w:bidi="ar-SA"/>
        </w:rPr>
        <w:t xml:space="preserve">: Raised the need to consider impacts on people with protected characteristics and those living in rural areas. </w:t>
      </w:r>
    </w:p>
    <w:p w14:paraId="30BE5505" w14:textId="77777777" w:rsidR="006E3BB6" w:rsidRPr="008331C8" w:rsidRDefault="006E3BB6" w:rsidP="006E3BB6">
      <w:pPr>
        <w:widowControl/>
        <w:numPr>
          <w:ilvl w:val="0"/>
          <w:numId w:val="5"/>
        </w:numPr>
        <w:autoSpaceDE/>
        <w:autoSpaceDN/>
        <w:spacing w:before="100" w:beforeAutospacing="1" w:after="100" w:afterAutospacing="1" w:line="300" w:lineRule="atLeast"/>
        <w:rPr>
          <w:rFonts w:eastAsia="Times New Roman"/>
          <w:sz w:val="24"/>
          <w:szCs w:val="24"/>
          <w:lang w:bidi="ar-SA"/>
        </w:rPr>
      </w:pPr>
      <w:r w:rsidRPr="008331C8">
        <w:rPr>
          <w:rFonts w:eastAsia="Times New Roman"/>
          <w:b/>
          <w:bCs/>
          <w:sz w:val="24"/>
          <w:szCs w:val="24"/>
          <w:lang w:bidi="ar-SA"/>
        </w:rPr>
        <w:t>Regular review mechanism (1 respondent)</w:t>
      </w:r>
      <w:r w:rsidRPr="008331C8">
        <w:rPr>
          <w:rFonts w:eastAsia="Times New Roman"/>
          <w:sz w:val="24"/>
          <w:szCs w:val="24"/>
          <w:lang w:bidi="ar-SA"/>
        </w:rPr>
        <w:t xml:space="preserve">: Suggested periodic reviews, linked to inflation or earnings, to keep compensation levels up to date. </w:t>
      </w:r>
    </w:p>
    <w:p w14:paraId="10D07976" w14:textId="77777777" w:rsidR="006E3BB6" w:rsidRPr="008331C8" w:rsidRDefault="006E3BB6" w:rsidP="006E3BB6">
      <w:pPr>
        <w:widowControl/>
        <w:numPr>
          <w:ilvl w:val="0"/>
          <w:numId w:val="5"/>
        </w:numPr>
        <w:autoSpaceDE/>
        <w:autoSpaceDN/>
        <w:spacing w:before="100" w:beforeAutospacing="1" w:after="100" w:afterAutospacing="1" w:line="300" w:lineRule="atLeast"/>
        <w:rPr>
          <w:rFonts w:eastAsia="Times New Roman"/>
          <w:sz w:val="24"/>
          <w:szCs w:val="24"/>
          <w:lang w:bidi="ar-SA"/>
        </w:rPr>
      </w:pPr>
      <w:r w:rsidRPr="008331C8">
        <w:rPr>
          <w:rFonts w:eastAsia="Times New Roman"/>
          <w:b/>
          <w:bCs/>
          <w:sz w:val="24"/>
          <w:szCs w:val="24"/>
          <w:lang w:bidi="ar-SA"/>
        </w:rPr>
        <w:t>Remove restrictions (1 respondent)</w:t>
      </w:r>
      <w:r w:rsidRPr="008331C8">
        <w:rPr>
          <w:rFonts w:eastAsia="Times New Roman"/>
          <w:sz w:val="24"/>
          <w:szCs w:val="24"/>
          <w:lang w:bidi="ar-SA"/>
        </w:rPr>
        <w:t xml:space="preserve">: Argued for no time limits on claims and no cap on compensation awards. </w:t>
      </w:r>
      <w:hyperlink r:id="rId12" w:history="1"/>
    </w:p>
    <w:p w14:paraId="28D052C6" w14:textId="77777777" w:rsidR="006E3BB6" w:rsidRDefault="006E3BB6" w:rsidP="006E3BB6">
      <w:pPr>
        <w:pStyle w:val="Heading1"/>
        <w:jc w:val="both"/>
        <w:rPr>
          <w:color w:val="1F4E79"/>
        </w:rPr>
      </w:pPr>
      <w:bookmarkStart w:id="5" w:name="_Hlk177042480"/>
      <w:r>
        <w:rPr>
          <w:color w:val="1F4E79"/>
        </w:rPr>
        <w:t>Rural/Equality Impact</w:t>
      </w:r>
    </w:p>
    <w:bookmarkEnd w:id="5"/>
    <w:p w14:paraId="5B044487" w14:textId="77777777" w:rsidR="006E3BB6" w:rsidRPr="002F1007" w:rsidRDefault="006E3BB6" w:rsidP="006E3BB6">
      <w:pPr>
        <w:tabs>
          <w:tab w:val="left" w:pos="830"/>
        </w:tabs>
        <w:spacing w:line="273" w:lineRule="auto"/>
        <w:ind w:right="130"/>
        <w:rPr>
          <w:sz w:val="24"/>
        </w:rPr>
      </w:pPr>
    </w:p>
    <w:p w14:paraId="4DC5DDA3" w14:textId="77777777" w:rsidR="006E3BB6" w:rsidRDefault="006E3BB6" w:rsidP="006E3BB6">
      <w:pPr>
        <w:pStyle w:val="ListParagraph"/>
        <w:numPr>
          <w:ilvl w:val="0"/>
          <w:numId w:val="1"/>
        </w:numPr>
        <w:tabs>
          <w:tab w:val="left" w:pos="830"/>
        </w:tabs>
        <w:spacing w:line="273" w:lineRule="auto"/>
        <w:ind w:right="130"/>
        <w:contextualSpacing w:val="0"/>
        <w:jc w:val="both"/>
        <w:rPr>
          <w:sz w:val="24"/>
        </w:rPr>
      </w:pPr>
      <w:r>
        <w:rPr>
          <w:sz w:val="24"/>
        </w:rPr>
        <w:t xml:space="preserve">One respondent commented in this section noting that individuals from rural communities may face additional challenges following a miscarriage of justice including barriers to employment, access to services and social reintegration. They noted it was important that the broader impacts of wrongful conviction, including those experienced in rural contexts, are recognised within compensation assessments. </w:t>
      </w:r>
    </w:p>
    <w:p w14:paraId="3AD493F3" w14:textId="77777777" w:rsidR="006E3BB6" w:rsidRDefault="006E3BB6" w:rsidP="006E3BB6">
      <w:pPr>
        <w:pStyle w:val="ListParagraph"/>
        <w:tabs>
          <w:tab w:val="left" w:pos="830"/>
        </w:tabs>
        <w:spacing w:line="273" w:lineRule="auto"/>
        <w:ind w:left="844" w:right="130"/>
        <w:rPr>
          <w:sz w:val="24"/>
        </w:rPr>
      </w:pPr>
    </w:p>
    <w:p w14:paraId="083CB409" w14:textId="77777777" w:rsidR="006E3BB6" w:rsidRDefault="006E3BB6" w:rsidP="006E3BB6">
      <w:pPr>
        <w:pStyle w:val="BodyText"/>
        <w:spacing w:before="2"/>
        <w:rPr>
          <w:sz w:val="31"/>
        </w:rPr>
      </w:pPr>
    </w:p>
    <w:p w14:paraId="1BD3802F" w14:textId="77777777" w:rsidR="006E3BB6" w:rsidRPr="008331C8" w:rsidRDefault="006E3BB6" w:rsidP="006E3BB6">
      <w:pPr>
        <w:pStyle w:val="Heading1"/>
        <w:jc w:val="both"/>
        <w:rPr>
          <w:color w:val="1F4E79"/>
        </w:rPr>
      </w:pPr>
      <w:bookmarkStart w:id="6" w:name="_Hlk177642862"/>
      <w:r w:rsidRPr="00CD51DB">
        <w:rPr>
          <w:sz w:val="24"/>
          <w:szCs w:val="24"/>
        </w:rPr>
        <w:t xml:space="preserve"> </w:t>
      </w:r>
      <w:r>
        <w:rPr>
          <w:color w:val="1F4E79"/>
        </w:rPr>
        <w:t>Decisions</w:t>
      </w:r>
    </w:p>
    <w:bookmarkEnd w:id="6"/>
    <w:p w14:paraId="1BE9466C" w14:textId="77777777" w:rsidR="006E3BB6" w:rsidRDefault="006E3BB6" w:rsidP="006E3BB6">
      <w:pPr>
        <w:pStyle w:val="ListParagraph"/>
        <w:numPr>
          <w:ilvl w:val="0"/>
          <w:numId w:val="1"/>
        </w:numPr>
        <w:tabs>
          <w:tab w:val="left" w:pos="829"/>
          <w:tab w:val="left" w:pos="830"/>
        </w:tabs>
        <w:spacing w:before="271"/>
        <w:ind w:left="829" w:hanging="705"/>
        <w:contextualSpacing w:val="0"/>
        <w:jc w:val="both"/>
        <w:rPr>
          <w:sz w:val="24"/>
        </w:rPr>
      </w:pPr>
      <w:r>
        <w:rPr>
          <w:sz w:val="24"/>
        </w:rPr>
        <w:t xml:space="preserve">The </w:t>
      </w:r>
      <w:bookmarkStart w:id="7" w:name="_Hlk182313369"/>
      <w:r>
        <w:rPr>
          <w:sz w:val="24"/>
        </w:rPr>
        <w:t>Minister agrees with the majority view that an i</w:t>
      </w:r>
      <w:r w:rsidRPr="00887C6D">
        <w:rPr>
          <w:sz w:val="24"/>
        </w:rPr>
        <w:t xml:space="preserve">ncrease </w:t>
      </w:r>
      <w:r>
        <w:rPr>
          <w:sz w:val="24"/>
        </w:rPr>
        <w:t>in the statutory maximum limits is needed.</w:t>
      </w:r>
    </w:p>
    <w:bookmarkEnd w:id="7"/>
    <w:p w14:paraId="5F3F4B50" w14:textId="77777777" w:rsidR="006E3BB6" w:rsidRDefault="006E3BB6" w:rsidP="006E3BB6">
      <w:pPr>
        <w:pStyle w:val="ListParagraph"/>
        <w:numPr>
          <w:ilvl w:val="0"/>
          <w:numId w:val="1"/>
        </w:numPr>
        <w:tabs>
          <w:tab w:val="left" w:pos="829"/>
          <w:tab w:val="left" w:pos="830"/>
        </w:tabs>
        <w:spacing w:before="271"/>
        <w:ind w:left="829" w:hanging="705"/>
        <w:contextualSpacing w:val="0"/>
        <w:jc w:val="both"/>
        <w:rPr>
          <w:sz w:val="24"/>
        </w:rPr>
      </w:pPr>
      <w:r w:rsidRPr="003E65C8">
        <w:rPr>
          <w:sz w:val="24"/>
        </w:rPr>
        <w:t xml:space="preserve">The Minister believes </w:t>
      </w:r>
      <w:bookmarkStart w:id="8" w:name="_Hlk182313540"/>
      <w:r w:rsidRPr="003E65C8">
        <w:rPr>
          <w:sz w:val="24"/>
        </w:rPr>
        <w:t>a balanced and measured approach based on the consultation responses is to</w:t>
      </w:r>
      <w:r w:rsidRPr="005D7B54">
        <w:t xml:space="preserve"> </w:t>
      </w:r>
      <w:r>
        <w:rPr>
          <w:sz w:val="24"/>
        </w:rPr>
        <w:t>i</w:t>
      </w:r>
      <w:r w:rsidRPr="003E65C8">
        <w:rPr>
          <w:sz w:val="24"/>
        </w:rPr>
        <w:t xml:space="preserve">ncrease fees </w:t>
      </w:r>
      <w:r>
        <w:rPr>
          <w:sz w:val="24"/>
        </w:rPr>
        <w:t>by 30% to maintain parity with England and Wales.</w:t>
      </w:r>
    </w:p>
    <w:bookmarkEnd w:id="8"/>
    <w:p w14:paraId="1A39311A" w14:textId="77777777" w:rsidR="006E3BB6" w:rsidRDefault="006E3BB6" w:rsidP="006E3BB6">
      <w:pPr>
        <w:pStyle w:val="ListParagraph"/>
        <w:numPr>
          <w:ilvl w:val="0"/>
          <w:numId w:val="1"/>
        </w:numPr>
        <w:tabs>
          <w:tab w:val="left" w:pos="829"/>
          <w:tab w:val="left" w:pos="830"/>
        </w:tabs>
        <w:spacing w:before="271"/>
        <w:ind w:left="829" w:hanging="705"/>
        <w:contextualSpacing w:val="0"/>
        <w:jc w:val="both"/>
        <w:rPr>
          <w:sz w:val="24"/>
        </w:rPr>
      </w:pPr>
      <w:r>
        <w:rPr>
          <w:sz w:val="24"/>
        </w:rPr>
        <w:t>The Minister approves amending section 133A of the Criminal Justice Act 1998.</w:t>
      </w:r>
    </w:p>
    <w:p w14:paraId="1F1D81A6" w14:textId="77777777" w:rsidR="006E3BB6" w:rsidRDefault="006E3BB6" w:rsidP="006E3BB6">
      <w:pPr>
        <w:pStyle w:val="Heading1"/>
        <w:jc w:val="both"/>
        <w:rPr>
          <w:color w:val="1F4E79"/>
        </w:rPr>
      </w:pPr>
      <w:bookmarkStart w:id="9" w:name="_Hlk182481484"/>
      <w:r>
        <w:rPr>
          <w:color w:val="1F4E79"/>
        </w:rPr>
        <w:t xml:space="preserve">Next Steps/Way Forward </w:t>
      </w:r>
    </w:p>
    <w:bookmarkEnd w:id="9"/>
    <w:p w14:paraId="4A03708E" w14:textId="77777777" w:rsidR="006E3BB6" w:rsidRDefault="006E3BB6" w:rsidP="006E3BB6">
      <w:pPr>
        <w:pStyle w:val="ListParagraph"/>
        <w:numPr>
          <w:ilvl w:val="0"/>
          <w:numId w:val="1"/>
        </w:numPr>
        <w:contextualSpacing w:val="0"/>
        <w:jc w:val="both"/>
        <w:rPr>
          <w:spacing w:val="-5"/>
          <w:sz w:val="24"/>
        </w:rPr>
      </w:pPr>
      <w:r w:rsidRPr="003D3D42">
        <w:rPr>
          <w:spacing w:val="-5"/>
          <w:sz w:val="24"/>
        </w:rPr>
        <w:t xml:space="preserve">The Department will arrange to amend </w:t>
      </w:r>
      <w:r>
        <w:rPr>
          <w:spacing w:val="-5"/>
          <w:sz w:val="24"/>
        </w:rPr>
        <w:t>section 133A of the Criminal Justice Act 1988 t</w:t>
      </w:r>
      <w:r w:rsidRPr="003D3D42">
        <w:rPr>
          <w:spacing w:val="-5"/>
          <w:sz w:val="24"/>
        </w:rPr>
        <w:t>o give effect to the Minister’s decision</w:t>
      </w:r>
      <w:r>
        <w:rPr>
          <w:spacing w:val="-5"/>
          <w:sz w:val="24"/>
        </w:rPr>
        <w:t xml:space="preserve"> to increase statutory maximum limits by 30%</w:t>
      </w:r>
      <w:r w:rsidRPr="003D3D42">
        <w:rPr>
          <w:spacing w:val="-5"/>
          <w:sz w:val="24"/>
        </w:rPr>
        <w:t>:</w:t>
      </w:r>
    </w:p>
    <w:p w14:paraId="0101DAB8" w14:textId="77777777" w:rsidR="006E3BB6" w:rsidRPr="003D3D42" w:rsidRDefault="006E3BB6" w:rsidP="006E3BB6">
      <w:pPr>
        <w:pStyle w:val="ListParagraph"/>
        <w:ind w:left="844"/>
        <w:rPr>
          <w:spacing w:val="-5"/>
          <w:sz w:val="24"/>
        </w:rPr>
      </w:pPr>
    </w:p>
    <w:p w14:paraId="3F30843C" w14:textId="77777777" w:rsidR="006E3BB6" w:rsidRDefault="006E3BB6" w:rsidP="006E3BB6">
      <w:pPr>
        <w:pStyle w:val="ListParagraph"/>
        <w:ind w:left="844"/>
        <w:rPr>
          <w:spacing w:val="-5"/>
          <w:sz w:val="24"/>
        </w:rPr>
      </w:pPr>
    </w:p>
    <w:p w14:paraId="434DBEE6" w14:textId="77777777" w:rsidR="006E3BB6" w:rsidRPr="006D0036" w:rsidRDefault="006E3BB6" w:rsidP="006E3BB6">
      <w:pPr>
        <w:pStyle w:val="ListParagraph"/>
        <w:numPr>
          <w:ilvl w:val="0"/>
          <w:numId w:val="1"/>
        </w:numPr>
        <w:contextualSpacing w:val="0"/>
        <w:jc w:val="both"/>
        <w:rPr>
          <w:spacing w:val="-5"/>
          <w:sz w:val="24"/>
        </w:rPr>
      </w:pPr>
      <w:r w:rsidRPr="006D0036">
        <w:rPr>
          <w:spacing w:val="-5"/>
          <w:sz w:val="24"/>
        </w:rPr>
        <w:t xml:space="preserve">The Department will </w:t>
      </w:r>
      <w:r>
        <w:rPr>
          <w:spacing w:val="-5"/>
          <w:sz w:val="24"/>
        </w:rPr>
        <w:t xml:space="preserve">consider in detail questions four to six in the next mandate. </w:t>
      </w:r>
    </w:p>
    <w:p w14:paraId="18A15F57" w14:textId="77777777" w:rsidR="006E3BB6" w:rsidRPr="003C3B42" w:rsidRDefault="006E3BB6" w:rsidP="006E3BB6">
      <w:pPr>
        <w:tabs>
          <w:tab w:val="left" w:pos="829"/>
          <w:tab w:val="left" w:pos="830"/>
        </w:tabs>
        <w:spacing w:before="271"/>
        <w:ind w:left="124"/>
        <w:rPr>
          <w:sz w:val="24"/>
        </w:rPr>
      </w:pPr>
    </w:p>
    <w:p w14:paraId="01D341A9" w14:textId="77777777" w:rsidR="006E3BB6" w:rsidRPr="001A11C7" w:rsidRDefault="006E3BB6" w:rsidP="006E3BB6">
      <w:pPr>
        <w:pStyle w:val="ListParagraph"/>
        <w:tabs>
          <w:tab w:val="left" w:pos="829"/>
          <w:tab w:val="left" w:pos="830"/>
        </w:tabs>
        <w:spacing w:before="271"/>
        <w:ind w:left="844"/>
        <w:rPr>
          <w:sz w:val="24"/>
        </w:rPr>
      </w:pPr>
    </w:p>
    <w:p w14:paraId="208A9496" w14:textId="77777777" w:rsidR="006E3BB6" w:rsidRPr="00307FD2" w:rsidRDefault="006E3BB6" w:rsidP="006E3BB6">
      <w:pPr>
        <w:tabs>
          <w:tab w:val="left" w:pos="829"/>
          <w:tab w:val="left" w:pos="830"/>
        </w:tabs>
        <w:spacing w:before="271"/>
        <w:rPr>
          <w:sz w:val="24"/>
        </w:rPr>
      </w:pPr>
    </w:p>
    <w:p w14:paraId="7F730E11" w14:textId="77777777" w:rsidR="006E3BB6" w:rsidRDefault="006E3BB6" w:rsidP="006E3BB6">
      <w:pPr>
        <w:pStyle w:val="BodyText"/>
        <w:spacing w:before="6"/>
        <w:rPr>
          <w:sz w:val="25"/>
        </w:rPr>
      </w:pPr>
    </w:p>
    <w:p w14:paraId="7BEF8F45" w14:textId="77777777" w:rsidR="006E3BB6" w:rsidRDefault="006E3BB6" w:rsidP="006E3BB6">
      <w:pPr>
        <w:pStyle w:val="BodyText"/>
        <w:spacing w:before="4"/>
        <w:rPr>
          <w:sz w:val="35"/>
        </w:rPr>
      </w:pPr>
    </w:p>
    <w:p w14:paraId="305835E4" w14:textId="77777777" w:rsidR="006E3BB6" w:rsidRDefault="006E3BB6" w:rsidP="006E3BB6">
      <w:pPr>
        <w:spacing w:line="273" w:lineRule="auto"/>
        <w:jc w:val="both"/>
        <w:rPr>
          <w:sz w:val="24"/>
        </w:rPr>
        <w:sectPr w:rsidR="006E3BB6" w:rsidSect="006E3BB6">
          <w:pgSz w:w="11900" w:h="16850"/>
          <w:pgMar w:top="1200" w:right="980" w:bottom="720" w:left="1300" w:header="0" w:footer="539" w:gutter="0"/>
          <w:cols w:space="720"/>
        </w:sectPr>
      </w:pPr>
    </w:p>
    <w:p w14:paraId="43182DFD" w14:textId="77777777" w:rsidR="006E3BB6" w:rsidRPr="00B13C45" w:rsidRDefault="006E3BB6" w:rsidP="006E3BB6">
      <w:pPr>
        <w:pStyle w:val="Heading1"/>
        <w:spacing w:before="77"/>
        <w:ind w:right="131"/>
        <w:jc w:val="right"/>
      </w:pPr>
      <w:bookmarkStart w:id="10" w:name="_Hlk173248184"/>
      <w:r>
        <w:rPr>
          <w:color w:val="1F4E79"/>
        </w:rPr>
        <w:lastRenderedPageBreak/>
        <w:t>Annex A</w:t>
      </w:r>
    </w:p>
    <w:p w14:paraId="11A92BAA" w14:textId="77777777" w:rsidR="006E3BB6" w:rsidRDefault="006E3BB6" w:rsidP="006E3BB6">
      <w:pPr>
        <w:spacing w:before="1"/>
        <w:ind w:left="125"/>
        <w:rPr>
          <w:b/>
          <w:sz w:val="28"/>
        </w:rPr>
      </w:pPr>
    </w:p>
    <w:p w14:paraId="21FCC9B0" w14:textId="77777777" w:rsidR="006E3BB6" w:rsidRPr="00C40359" w:rsidRDefault="006E3BB6" w:rsidP="006E3BB6">
      <w:pPr>
        <w:spacing w:before="1"/>
        <w:ind w:left="125"/>
        <w:rPr>
          <w:b/>
          <w:color w:val="1F4E79"/>
          <w:sz w:val="28"/>
        </w:rPr>
      </w:pPr>
      <w:r w:rsidRPr="00C40359">
        <w:rPr>
          <w:b/>
          <w:color w:val="1F4E79"/>
          <w:sz w:val="28"/>
        </w:rPr>
        <w:t>Summary Table of Responses</w:t>
      </w:r>
    </w:p>
    <w:p w14:paraId="79D22FDD" w14:textId="77777777" w:rsidR="006E3BB6" w:rsidRPr="00C40359" w:rsidRDefault="006E3BB6" w:rsidP="006E3BB6">
      <w:pPr>
        <w:spacing w:before="6"/>
        <w:rPr>
          <w:b/>
          <w:sz w:val="23"/>
          <w:szCs w:val="24"/>
        </w:rPr>
      </w:pPr>
    </w:p>
    <w:tbl>
      <w:tblPr>
        <w:tblW w:w="0" w:type="auto"/>
        <w:tblInd w:w="140" w:type="dxa"/>
        <w:tblBorders>
          <w:top w:val="single" w:sz="6" w:space="0" w:color="5B9BD4"/>
          <w:left w:val="single" w:sz="6" w:space="0" w:color="5B9BD4"/>
          <w:bottom w:val="single" w:sz="6" w:space="0" w:color="5B9BD4"/>
          <w:right w:val="single" w:sz="6" w:space="0" w:color="5B9BD4"/>
          <w:insideH w:val="single" w:sz="6" w:space="0" w:color="5B9BD4"/>
          <w:insideV w:val="single" w:sz="6" w:space="0" w:color="5B9BD4"/>
        </w:tblBorders>
        <w:tblLayout w:type="fixed"/>
        <w:tblCellMar>
          <w:left w:w="0" w:type="dxa"/>
          <w:right w:w="0" w:type="dxa"/>
        </w:tblCellMar>
        <w:tblLook w:val="01E0" w:firstRow="1" w:lastRow="1" w:firstColumn="1" w:lastColumn="1" w:noHBand="0" w:noVBand="0"/>
      </w:tblPr>
      <w:tblGrid>
        <w:gridCol w:w="6360"/>
        <w:gridCol w:w="1140"/>
        <w:gridCol w:w="1140"/>
      </w:tblGrid>
      <w:tr w:rsidR="006E3BB6" w:rsidRPr="00C40359" w14:paraId="792A8521" w14:textId="77777777" w:rsidTr="00C13941">
        <w:trPr>
          <w:trHeight w:val="1560"/>
        </w:trPr>
        <w:tc>
          <w:tcPr>
            <w:tcW w:w="6360" w:type="dxa"/>
            <w:tcBorders>
              <w:bottom w:val="single" w:sz="18" w:space="0" w:color="5B9BD4"/>
            </w:tcBorders>
          </w:tcPr>
          <w:p w14:paraId="0F8323B4" w14:textId="77777777" w:rsidR="006E3BB6" w:rsidRPr="00C40359" w:rsidRDefault="006E3BB6" w:rsidP="00C13941">
            <w:pPr>
              <w:spacing w:before="120"/>
              <w:ind w:left="97"/>
              <w:rPr>
                <w:b/>
                <w:sz w:val="24"/>
              </w:rPr>
            </w:pPr>
            <w:r w:rsidRPr="00C40359">
              <w:rPr>
                <w:b/>
                <w:sz w:val="24"/>
              </w:rPr>
              <w:t>Question 1:</w:t>
            </w:r>
          </w:p>
          <w:p w14:paraId="34FD71F4" w14:textId="77777777" w:rsidR="006E3BB6" w:rsidRPr="00C40359" w:rsidRDefault="006E3BB6" w:rsidP="00C13941">
            <w:pPr>
              <w:spacing w:line="273" w:lineRule="auto"/>
              <w:ind w:left="97" w:right="53"/>
              <w:rPr>
                <w:b/>
                <w:sz w:val="24"/>
              </w:rPr>
            </w:pPr>
            <w:r w:rsidRPr="00C40359">
              <w:rPr>
                <w:b/>
                <w:sz w:val="24"/>
              </w:rPr>
              <w:t>Do you consider that the current Northern Ireland statutory maximum limits (£500,000 and £1,000,000) remain appropriate? If not, why not?</w:t>
            </w:r>
          </w:p>
        </w:tc>
        <w:tc>
          <w:tcPr>
            <w:tcW w:w="1140" w:type="dxa"/>
            <w:tcBorders>
              <w:bottom w:val="single" w:sz="18" w:space="0" w:color="5B9BD4"/>
              <w:right w:val="single" w:sz="8" w:space="0" w:color="5B9BD4"/>
            </w:tcBorders>
          </w:tcPr>
          <w:p w14:paraId="7A097501" w14:textId="77777777" w:rsidR="006E3BB6" w:rsidRPr="00C40359" w:rsidRDefault="006E3BB6" w:rsidP="00C13941">
            <w:pPr>
              <w:spacing w:before="120"/>
              <w:ind w:left="112"/>
              <w:rPr>
                <w:b/>
                <w:sz w:val="24"/>
              </w:rPr>
            </w:pPr>
            <w:r w:rsidRPr="00C40359">
              <w:rPr>
                <w:b/>
                <w:sz w:val="24"/>
              </w:rPr>
              <w:t>Total</w:t>
            </w:r>
          </w:p>
        </w:tc>
        <w:tc>
          <w:tcPr>
            <w:tcW w:w="1140" w:type="dxa"/>
            <w:tcBorders>
              <w:left w:val="single" w:sz="8" w:space="0" w:color="5B9BD4"/>
              <w:bottom w:val="single" w:sz="18" w:space="0" w:color="5B9BD4"/>
            </w:tcBorders>
          </w:tcPr>
          <w:p w14:paraId="57DA9F9F" w14:textId="77777777" w:rsidR="006E3BB6" w:rsidRPr="00C40359" w:rsidRDefault="006E3BB6" w:rsidP="00C13941">
            <w:pPr>
              <w:spacing w:before="120"/>
              <w:ind w:left="109"/>
              <w:rPr>
                <w:b/>
                <w:sz w:val="24"/>
              </w:rPr>
            </w:pPr>
            <w:r w:rsidRPr="00C40359">
              <w:rPr>
                <w:b/>
                <w:sz w:val="24"/>
              </w:rPr>
              <w:t>Percent</w:t>
            </w:r>
          </w:p>
        </w:tc>
      </w:tr>
      <w:tr w:rsidR="006E3BB6" w:rsidRPr="00C40359" w14:paraId="07B19567" w14:textId="77777777" w:rsidTr="00C13941">
        <w:trPr>
          <w:trHeight w:val="675"/>
        </w:trPr>
        <w:tc>
          <w:tcPr>
            <w:tcW w:w="6360" w:type="dxa"/>
            <w:tcBorders>
              <w:top w:val="single" w:sz="18" w:space="0" w:color="5B9BD4"/>
            </w:tcBorders>
            <w:shd w:val="clear" w:color="auto" w:fill="D5E6F4"/>
          </w:tcPr>
          <w:p w14:paraId="6F42322E" w14:textId="77777777" w:rsidR="006E3BB6" w:rsidRPr="00C40359" w:rsidRDefault="006E3BB6" w:rsidP="00C13941">
            <w:pPr>
              <w:spacing w:before="105"/>
              <w:ind w:left="97"/>
              <w:rPr>
                <w:b/>
                <w:sz w:val="24"/>
              </w:rPr>
            </w:pPr>
            <w:r w:rsidRPr="00C40359">
              <w:rPr>
                <w:b/>
                <w:sz w:val="24"/>
              </w:rPr>
              <w:t>Received</w:t>
            </w:r>
          </w:p>
        </w:tc>
        <w:tc>
          <w:tcPr>
            <w:tcW w:w="1140" w:type="dxa"/>
            <w:tcBorders>
              <w:top w:val="single" w:sz="18" w:space="0" w:color="5B9BD4"/>
              <w:right w:val="single" w:sz="8" w:space="0" w:color="5B9BD4"/>
            </w:tcBorders>
            <w:shd w:val="clear" w:color="auto" w:fill="D5E6F4"/>
          </w:tcPr>
          <w:p w14:paraId="598BFDD4" w14:textId="77777777" w:rsidR="006E3BB6" w:rsidRPr="00C40359" w:rsidRDefault="006E3BB6" w:rsidP="00C13941">
            <w:pPr>
              <w:spacing w:before="105"/>
              <w:ind w:left="112"/>
              <w:rPr>
                <w:b/>
                <w:sz w:val="24"/>
              </w:rPr>
            </w:pPr>
            <w:r w:rsidRPr="00C40359">
              <w:rPr>
                <w:b/>
                <w:sz w:val="24"/>
              </w:rPr>
              <w:t>7</w:t>
            </w:r>
          </w:p>
        </w:tc>
        <w:tc>
          <w:tcPr>
            <w:tcW w:w="1140" w:type="dxa"/>
            <w:tcBorders>
              <w:top w:val="single" w:sz="18" w:space="0" w:color="5B9BD4"/>
              <w:left w:val="single" w:sz="8" w:space="0" w:color="5B9BD4"/>
            </w:tcBorders>
            <w:shd w:val="clear" w:color="auto" w:fill="D5E6F4"/>
          </w:tcPr>
          <w:p w14:paraId="6A95963D" w14:textId="77777777" w:rsidR="006E3BB6" w:rsidRPr="00C40359" w:rsidRDefault="006E3BB6" w:rsidP="00C13941">
            <w:pPr>
              <w:spacing w:before="105"/>
              <w:ind w:left="110"/>
              <w:rPr>
                <w:b/>
                <w:sz w:val="24"/>
              </w:rPr>
            </w:pPr>
            <w:r w:rsidRPr="00C40359">
              <w:rPr>
                <w:b/>
                <w:sz w:val="24"/>
              </w:rPr>
              <w:t>100</w:t>
            </w:r>
          </w:p>
        </w:tc>
      </w:tr>
      <w:tr w:rsidR="006E3BB6" w:rsidRPr="00C40359" w14:paraId="181BBCDD" w14:textId="77777777" w:rsidTr="00C13941">
        <w:trPr>
          <w:trHeight w:val="690"/>
        </w:trPr>
        <w:tc>
          <w:tcPr>
            <w:tcW w:w="6360" w:type="dxa"/>
          </w:tcPr>
          <w:p w14:paraId="42BD51D5" w14:textId="77777777" w:rsidR="006E3BB6" w:rsidRPr="00C40359" w:rsidRDefault="006E3BB6" w:rsidP="00C13941">
            <w:pPr>
              <w:spacing w:before="120"/>
              <w:ind w:left="97"/>
              <w:rPr>
                <w:b/>
                <w:sz w:val="24"/>
              </w:rPr>
            </w:pPr>
            <w:r w:rsidRPr="00C40359">
              <w:rPr>
                <w:b/>
                <w:sz w:val="24"/>
              </w:rPr>
              <w:t>Answered</w:t>
            </w:r>
          </w:p>
        </w:tc>
        <w:tc>
          <w:tcPr>
            <w:tcW w:w="1140" w:type="dxa"/>
            <w:tcBorders>
              <w:right w:val="single" w:sz="8" w:space="0" w:color="5B9BD4"/>
            </w:tcBorders>
          </w:tcPr>
          <w:p w14:paraId="73F921CE" w14:textId="77777777" w:rsidR="006E3BB6" w:rsidRPr="00C40359" w:rsidRDefault="006E3BB6" w:rsidP="00C13941">
            <w:pPr>
              <w:spacing w:before="120"/>
              <w:ind w:left="112"/>
              <w:rPr>
                <w:b/>
                <w:sz w:val="24"/>
              </w:rPr>
            </w:pPr>
            <w:r w:rsidRPr="00C40359">
              <w:rPr>
                <w:b/>
                <w:sz w:val="24"/>
              </w:rPr>
              <w:t>7</w:t>
            </w:r>
          </w:p>
        </w:tc>
        <w:tc>
          <w:tcPr>
            <w:tcW w:w="1140" w:type="dxa"/>
            <w:tcBorders>
              <w:left w:val="single" w:sz="8" w:space="0" w:color="5B9BD4"/>
            </w:tcBorders>
          </w:tcPr>
          <w:p w14:paraId="3792DC57" w14:textId="77777777" w:rsidR="006E3BB6" w:rsidRPr="00C40359" w:rsidRDefault="006E3BB6" w:rsidP="00C13941">
            <w:pPr>
              <w:spacing w:before="120"/>
              <w:ind w:left="109"/>
              <w:rPr>
                <w:b/>
                <w:sz w:val="24"/>
              </w:rPr>
            </w:pPr>
            <w:r w:rsidRPr="00C40359">
              <w:rPr>
                <w:b/>
                <w:sz w:val="24"/>
              </w:rPr>
              <w:t>100</w:t>
            </w:r>
          </w:p>
        </w:tc>
      </w:tr>
      <w:tr w:rsidR="006E3BB6" w:rsidRPr="00C40359" w14:paraId="6AF1C533" w14:textId="77777777" w:rsidTr="00C13941">
        <w:trPr>
          <w:trHeight w:val="690"/>
        </w:trPr>
        <w:tc>
          <w:tcPr>
            <w:tcW w:w="6360" w:type="dxa"/>
          </w:tcPr>
          <w:p w14:paraId="7B293A28" w14:textId="77777777" w:rsidR="006E3BB6" w:rsidRPr="00C40359" w:rsidRDefault="006E3BB6" w:rsidP="00C13941">
            <w:pPr>
              <w:spacing w:before="120"/>
              <w:ind w:left="97"/>
              <w:rPr>
                <w:b/>
                <w:sz w:val="24"/>
              </w:rPr>
            </w:pPr>
            <w:r w:rsidRPr="00C40359">
              <w:rPr>
                <w:b/>
                <w:sz w:val="24"/>
              </w:rPr>
              <w:t>Not Answered</w:t>
            </w:r>
          </w:p>
        </w:tc>
        <w:tc>
          <w:tcPr>
            <w:tcW w:w="1140" w:type="dxa"/>
            <w:tcBorders>
              <w:right w:val="single" w:sz="8" w:space="0" w:color="5B9BD4"/>
            </w:tcBorders>
          </w:tcPr>
          <w:p w14:paraId="77A9027E" w14:textId="77777777" w:rsidR="006E3BB6" w:rsidRPr="00C40359" w:rsidRDefault="006E3BB6" w:rsidP="00C13941">
            <w:pPr>
              <w:spacing w:before="120"/>
              <w:ind w:left="112"/>
              <w:rPr>
                <w:b/>
                <w:sz w:val="24"/>
              </w:rPr>
            </w:pPr>
            <w:r w:rsidRPr="00C40359">
              <w:rPr>
                <w:b/>
                <w:sz w:val="24"/>
              </w:rPr>
              <w:t>0</w:t>
            </w:r>
          </w:p>
        </w:tc>
        <w:tc>
          <w:tcPr>
            <w:tcW w:w="1140" w:type="dxa"/>
            <w:tcBorders>
              <w:left w:val="single" w:sz="8" w:space="0" w:color="5B9BD4"/>
            </w:tcBorders>
          </w:tcPr>
          <w:p w14:paraId="29D1A69E" w14:textId="77777777" w:rsidR="006E3BB6" w:rsidRPr="00C40359" w:rsidRDefault="006E3BB6" w:rsidP="00C13941">
            <w:pPr>
              <w:spacing w:before="120"/>
              <w:ind w:left="109"/>
              <w:rPr>
                <w:b/>
                <w:sz w:val="24"/>
              </w:rPr>
            </w:pPr>
            <w:r w:rsidRPr="00C40359">
              <w:rPr>
                <w:b/>
                <w:sz w:val="24"/>
              </w:rPr>
              <w:t>0</w:t>
            </w:r>
          </w:p>
        </w:tc>
      </w:tr>
    </w:tbl>
    <w:p w14:paraId="58273282" w14:textId="77777777" w:rsidR="006E3BB6" w:rsidRPr="00C40359" w:rsidRDefault="006E3BB6" w:rsidP="006E3BB6">
      <w:pPr>
        <w:keepNext/>
        <w:keepLines/>
        <w:spacing w:before="160" w:after="80"/>
        <w:outlineLvl w:val="2"/>
        <w:rPr>
          <w:rFonts w:eastAsiaTheme="majorEastAsia" w:cstheme="majorBidi"/>
          <w:color w:val="0F4761" w:themeColor="accent1" w:themeShade="BF"/>
          <w:sz w:val="28"/>
          <w:szCs w:val="28"/>
        </w:rPr>
      </w:pPr>
    </w:p>
    <w:p w14:paraId="72C97E2A" w14:textId="77777777" w:rsidR="006E3BB6" w:rsidRPr="00C40359" w:rsidRDefault="006E3BB6" w:rsidP="006E3BB6">
      <w:pPr>
        <w:spacing w:before="6"/>
        <w:rPr>
          <w:b/>
          <w:sz w:val="25"/>
          <w:szCs w:val="24"/>
        </w:rPr>
      </w:pPr>
    </w:p>
    <w:tbl>
      <w:tblPr>
        <w:tblW w:w="0" w:type="auto"/>
        <w:tblInd w:w="140" w:type="dxa"/>
        <w:tblBorders>
          <w:top w:val="single" w:sz="8" w:space="0" w:color="5B9BD4"/>
          <w:left w:val="single" w:sz="8" w:space="0" w:color="5B9BD4"/>
          <w:bottom w:val="single" w:sz="8" w:space="0" w:color="5B9BD4"/>
          <w:right w:val="single" w:sz="8" w:space="0" w:color="5B9BD4"/>
          <w:insideH w:val="single" w:sz="8" w:space="0" w:color="5B9BD4"/>
          <w:insideV w:val="single" w:sz="8" w:space="0" w:color="5B9BD4"/>
        </w:tblBorders>
        <w:tblLayout w:type="fixed"/>
        <w:tblCellMar>
          <w:left w:w="0" w:type="dxa"/>
          <w:right w:w="0" w:type="dxa"/>
        </w:tblCellMar>
        <w:tblLook w:val="01E0" w:firstRow="1" w:lastRow="1" w:firstColumn="1" w:lastColumn="1" w:noHBand="0" w:noVBand="0"/>
      </w:tblPr>
      <w:tblGrid>
        <w:gridCol w:w="6360"/>
        <w:gridCol w:w="1140"/>
        <w:gridCol w:w="1140"/>
      </w:tblGrid>
      <w:tr w:rsidR="006E3BB6" w:rsidRPr="00C40359" w14:paraId="6B929145" w14:textId="77777777" w:rsidTr="00C13941">
        <w:trPr>
          <w:trHeight w:val="1242"/>
        </w:trPr>
        <w:tc>
          <w:tcPr>
            <w:tcW w:w="6360" w:type="dxa"/>
            <w:tcBorders>
              <w:left w:val="single" w:sz="6" w:space="0" w:color="5B9BD4"/>
              <w:bottom w:val="single" w:sz="18" w:space="0" w:color="5B9BD4"/>
              <w:right w:val="single" w:sz="6" w:space="0" w:color="5B9BD4"/>
            </w:tcBorders>
          </w:tcPr>
          <w:p w14:paraId="36FA0267" w14:textId="77777777" w:rsidR="006E3BB6" w:rsidRPr="00C40359" w:rsidRDefault="006E3BB6" w:rsidP="00C13941">
            <w:pPr>
              <w:spacing w:before="117"/>
              <w:ind w:left="97"/>
              <w:rPr>
                <w:sz w:val="24"/>
              </w:rPr>
            </w:pPr>
            <w:r w:rsidRPr="00C40359">
              <w:rPr>
                <w:b/>
                <w:sz w:val="24"/>
              </w:rPr>
              <w:t>Question 2:</w:t>
            </w:r>
          </w:p>
          <w:p w14:paraId="303AE7AF" w14:textId="77777777" w:rsidR="006E3BB6" w:rsidRPr="00C40359" w:rsidRDefault="006E3BB6" w:rsidP="00C13941">
            <w:pPr>
              <w:spacing w:before="105"/>
              <w:ind w:left="97"/>
              <w:rPr>
                <w:b/>
                <w:sz w:val="24"/>
              </w:rPr>
            </w:pPr>
            <w:r w:rsidRPr="00C40359">
              <w:rPr>
                <w:b/>
                <w:sz w:val="24"/>
              </w:rPr>
              <w:t>Do you agree that Northern Ireland should align its overall statutory maximum limits with those now in England &amp; Wales (£650,000 and £1,300,000 - a 30% uplift)? Please explain your reasons.</w:t>
            </w:r>
          </w:p>
        </w:tc>
        <w:tc>
          <w:tcPr>
            <w:tcW w:w="1140" w:type="dxa"/>
            <w:tcBorders>
              <w:left w:val="single" w:sz="6" w:space="0" w:color="5B9BD4"/>
              <w:bottom w:val="single" w:sz="18" w:space="0" w:color="5B9BD4"/>
            </w:tcBorders>
          </w:tcPr>
          <w:p w14:paraId="5ED6FC3D" w14:textId="77777777" w:rsidR="006E3BB6" w:rsidRPr="00C40359" w:rsidRDefault="006E3BB6" w:rsidP="00C13941">
            <w:pPr>
              <w:spacing w:before="117"/>
              <w:ind w:left="112"/>
              <w:rPr>
                <w:b/>
                <w:sz w:val="24"/>
              </w:rPr>
            </w:pPr>
            <w:r w:rsidRPr="00C40359">
              <w:rPr>
                <w:b/>
                <w:sz w:val="24"/>
              </w:rPr>
              <w:t>Total</w:t>
            </w:r>
          </w:p>
        </w:tc>
        <w:tc>
          <w:tcPr>
            <w:tcW w:w="1140" w:type="dxa"/>
            <w:tcBorders>
              <w:bottom w:val="single" w:sz="18" w:space="0" w:color="5B9BD4"/>
              <w:right w:val="single" w:sz="6" w:space="0" w:color="5B9BD4"/>
            </w:tcBorders>
          </w:tcPr>
          <w:p w14:paraId="78979DED" w14:textId="77777777" w:rsidR="006E3BB6" w:rsidRPr="00C40359" w:rsidRDefault="006E3BB6" w:rsidP="00C13941">
            <w:pPr>
              <w:spacing w:before="117"/>
              <w:ind w:left="109"/>
              <w:rPr>
                <w:b/>
                <w:sz w:val="24"/>
              </w:rPr>
            </w:pPr>
            <w:r w:rsidRPr="00C40359">
              <w:rPr>
                <w:b/>
                <w:sz w:val="24"/>
              </w:rPr>
              <w:t>Percent</w:t>
            </w:r>
          </w:p>
        </w:tc>
      </w:tr>
      <w:tr w:rsidR="006E3BB6" w:rsidRPr="00C40359" w14:paraId="3F8985E1" w14:textId="77777777" w:rsidTr="00C13941">
        <w:trPr>
          <w:trHeight w:val="1230"/>
        </w:trPr>
        <w:tc>
          <w:tcPr>
            <w:tcW w:w="6360" w:type="dxa"/>
            <w:tcBorders>
              <w:top w:val="single" w:sz="18" w:space="0" w:color="5B9BD4"/>
              <w:left w:val="single" w:sz="6" w:space="0" w:color="5B9BD4"/>
              <w:bottom w:val="single" w:sz="6" w:space="0" w:color="5B9BD4"/>
              <w:right w:val="single" w:sz="6" w:space="0" w:color="5B9BD4"/>
            </w:tcBorders>
            <w:shd w:val="clear" w:color="auto" w:fill="D5E6F4"/>
          </w:tcPr>
          <w:p w14:paraId="70DBEDCA" w14:textId="77777777" w:rsidR="006E3BB6" w:rsidRPr="00C40359" w:rsidRDefault="006E3BB6" w:rsidP="00C13941">
            <w:pPr>
              <w:spacing w:before="105"/>
              <w:ind w:left="127"/>
              <w:rPr>
                <w:b/>
                <w:sz w:val="24"/>
              </w:rPr>
            </w:pPr>
            <w:r w:rsidRPr="00C40359">
              <w:rPr>
                <w:b/>
                <w:sz w:val="24"/>
              </w:rPr>
              <w:t>Received</w:t>
            </w:r>
          </w:p>
        </w:tc>
        <w:tc>
          <w:tcPr>
            <w:tcW w:w="1140" w:type="dxa"/>
            <w:tcBorders>
              <w:top w:val="single" w:sz="18" w:space="0" w:color="5B9BD4"/>
              <w:left w:val="single" w:sz="6" w:space="0" w:color="5B9BD4"/>
              <w:bottom w:val="single" w:sz="6" w:space="0" w:color="5B9BD4"/>
            </w:tcBorders>
            <w:shd w:val="clear" w:color="auto" w:fill="D5E6F4"/>
          </w:tcPr>
          <w:p w14:paraId="403E439C" w14:textId="77777777" w:rsidR="006E3BB6" w:rsidRPr="00C40359" w:rsidRDefault="006E3BB6" w:rsidP="00C13941">
            <w:pPr>
              <w:spacing w:before="105"/>
              <w:ind w:left="112"/>
              <w:rPr>
                <w:b/>
                <w:sz w:val="24"/>
              </w:rPr>
            </w:pPr>
            <w:r w:rsidRPr="00C40359">
              <w:rPr>
                <w:b/>
                <w:sz w:val="24"/>
              </w:rPr>
              <w:t>7</w:t>
            </w:r>
          </w:p>
        </w:tc>
        <w:tc>
          <w:tcPr>
            <w:tcW w:w="1140" w:type="dxa"/>
            <w:tcBorders>
              <w:top w:val="single" w:sz="18" w:space="0" w:color="5B9BD4"/>
              <w:bottom w:val="single" w:sz="6" w:space="0" w:color="5B9BD4"/>
              <w:right w:val="single" w:sz="6" w:space="0" w:color="5B9BD4"/>
            </w:tcBorders>
            <w:shd w:val="clear" w:color="auto" w:fill="D5E6F4"/>
          </w:tcPr>
          <w:p w14:paraId="2FB4A0CC" w14:textId="77777777" w:rsidR="006E3BB6" w:rsidRPr="00C40359" w:rsidRDefault="006E3BB6" w:rsidP="00C13941">
            <w:pPr>
              <w:spacing w:before="105"/>
              <w:ind w:left="110"/>
              <w:rPr>
                <w:b/>
                <w:sz w:val="24"/>
              </w:rPr>
            </w:pPr>
            <w:r w:rsidRPr="00C40359">
              <w:rPr>
                <w:b/>
                <w:sz w:val="24"/>
              </w:rPr>
              <w:t>100</w:t>
            </w:r>
          </w:p>
        </w:tc>
      </w:tr>
      <w:tr w:rsidR="006E3BB6" w:rsidRPr="00C40359" w14:paraId="7DEA3031" w14:textId="77777777" w:rsidTr="00C13941">
        <w:trPr>
          <w:trHeight w:val="1317"/>
        </w:trPr>
        <w:tc>
          <w:tcPr>
            <w:tcW w:w="6360" w:type="dxa"/>
            <w:tcBorders>
              <w:top w:val="single" w:sz="6" w:space="0" w:color="5B9BD4"/>
              <w:left w:val="single" w:sz="6" w:space="0" w:color="5B9BD4"/>
              <w:right w:val="single" w:sz="6" w:space="0" w:color="5B9BD4"/>
            </w:tcBorders>
          </w:tcPr>
          <w:p w14:paraId="19E1E56D" w14:textId="77777777" w:rsidR="006E3BB6" w:rsidRPr="00C40359" w:rsidRDefault="006E3BB6" w:rsidP="00C13941">
            <w:pPr>
              <w:spacing w:before="105" w:line="280" w:lineRule="auto"/>
              <w:ind w:left="547" w:right="92" w:hanging="420"/>
              <w:jc w:val="both"/>
              <w:rPr>
                <w:b/>
                <w:sz w:val="24"/>
              </w:rPr>
            </w:pPr>
            <w:r w:rsidRPr="00C40359">
              <w:rPr>
                <w:b/>
                <w:sz w:val="24"/>
              </w:rPr>
              <w:t>Answered</w:t>
            </w:r>
          </w:p>
        </w:tc>
        <w:tc>
          <w:tcPr>
            <w:tcW w:w="1140" w:type="dxa"/>
            <w:tcBorders>
              <w:top w:val="single" w:sz="6" w:space="0" w:color="5B9BD4"/>
              <w:left w:val="single" w:sz="6" w:space="0" w:color="5B9BD4"/>
            </w:tcBorders>
          </w:tcPr>
          <w:p w14:paraId="0A2B5487" w14:textId="77777777" w:rsidR="006E3BB6" w:rsidRPr="00C40359" w:rsidRDefault="006E3BB6" w:rsidP="00C13941">
            <w:pPr>
              <w:spacing w:before="105"/>
              <w:ind w:left="112"/>
              <w:rPr>
                <w:b/>
                <w:sz w:val="24"/>
              </w:rPr>
            </w:pPr>
            <w:r w:rsidRPr="00C40359">
              <w:rPr>
                <w:b/>
                <w:sz w:val="24"/>
              </w:rPr>
              <w:t>7</w:t>
            </w:r>
          </w:p>
        </w:tc>
        <w:tc>
          <w:tcPr>
            <w:tcW w:w="1140" w:type="dxa"/>
            <w:tcBorders>
              <w:top w:val="single" w:sz="6" w:space="0" w:color="5B9BD4"/>
              <w:right w:val="single" w:sz="6" w:space="0" w:color="5B9BD4"/>
            </w:tcBorders>
          </w:tcPr>
          <w:p w14:paraId="3B566EEC" w14:textId="77777777" w:rsidR="006E3BB6" w:rsidRPr="00C40359" w:rsidRDefault="006E3BB6" w:rsidP="00C13941">
            <w:pPr>
              <w:spacing w:before="105"/>
              <w:ind w:left="109"/>
              <w:rPr>
                <w:b/>
                <w:sz w:val="24"/>
              </w:rPr>
            </w:pPr>
            <w:r w:rsidRPr="00C40359">
              <w:rPr>
                <w:b/>
                <w:sz w:val="24"/>
              </w:rPr>
              <w:t>100</w:t>
            </w:r>
          </w:p>
        </w:tc>
      </w:tr>
      <w:tr w:rsidR="006E3BB6" w:rsidRPr="00C40359" w14:paraId="3EFD8484" w14:textId="77777777" w:rsidTr="00C13941">
        <w:trPr>
          <w:trHeight w:val="687"/>
        </w:trPr>
        <w:tc>
          <w:tcPr>
            <w:tcW w:w="6360" w:type="dxa"/>
            <w:tcBorders>
              <w:left w:val="single" w:sz="6" w:space="0" w:color="5B9BD4"/>
              <w:bottom w:val="single" w:sz="6" w:space="0" w:color="5B9BD4"/>
              <w:right w:val="single" w:sz="6" w:space="0" w:color="5B9BD4"/>
            </w:tcBorders>
          </w:tcPr>
          <w:p w14:paraId="1C47CD8D" w14:textId="77777777" w:rsidR="006E3BB6" w:rsidRPr="00C40359" w:rsidRDefault="006E3BB6" w:rsidP="00C13941">
            <w:pPr>
              <w:spacing w:before="117"/>
              <w:ind w:left="97"/>
              <w:rPr>
                <w:b/>
                <w:sz w:val="24"/>
              </w:rPr>
            </w:pPr>
            <w:r w:rsidRPr="00C40359">
              <w:rPr>
                <w:b/>
                <w:sz w:val="24"/>
              </w:rPr>
              <w:t>Not Answered</w:t>
            </w:r>
          </w:p>
        </w:tc>
        <w:tc>
          <w:tcPr>
            <w:tcW w:w="1140" w:type="dxa"/>
            <w:tcBorders>
              <w:left w:val="single" w:sz="6" w:space="0" w:color="5B9BD4"/>
              <w:bottom w:val="single" w:sz="6" w:space="0" w:color="5B9BD4"/>
            </w:tcBorders>
          </w:tcPr>
          <w:p w14:paraId="09A5568B" w14:textId="77777777" w:rsidR="006E3BB6" w:rsidRPr="00C40359" w:rsidRDefault="006E3BB6" w:rsidP="00C13941">
            <w:pPr>
              <w:spacing w:before="117"/>
              <w:ind w:left="112"/>
              <w:rPr>
                <w:b/>
                <w:sz w:val="24"/>
              </w:rPr>
            </w:pPr>
            <w:r w:rsidRPr="00C40359">
              <w:rPr>
                <w:b/>
                <w:sz w:val="24"/>
              </w:rPr>
              <w:t>0</w:t>
            </w:r>
          </w:p>
        </w:tc>
        <w:tc>
          <w:tcPr>
            <w:tcW w:w="1140" w:type="dxa"/>
            <w:tcBorders>
              <w:bottom w:val="single" w:sz="6" w:space="0" w:color="5B9BD4"/>
              <w:right w:val="single" w:sz="6" w:space="0" w:color="5B9BD4"/>
            </w:tcBorders>
          </w:tcPr>
          <w:p w14:paraId="26F5CE71" w14:textId="77777777" w:rsidR="006E3BB6" w:rsidRPr="00C40359" w:rsidRDefault="006E3BB6" w:rsidP="00C13941">
            <w:pPr>
              <w:spacing w:before="117"/>
              <w:ind w:left="110"/>
              <w:rPr>
                <w:b/>
                <w:sz w:val="24"/>
              </w:rPr>
            </w:pPr>
            <w:r w:rsidRPr="00C40359">
              <w:rPr>
                <w:b/>
                <w:sz w:val="24"/>
              </w:rPr>
              <w:t>0</w:t>
            </w:r>
          </w:p>
        </w:tc>
      </w:tr>
    </w:tbl>
    <w:p w14:paraId="1ED19006" w14:textId="77777777" w:rsidR="006E3BB6" w:rsidRPr="00C40359" w:rsidRDefault="006E3BB6" w:rsidP="006E3BB6"/>
    <w:tbl>
      <w:tblPr>
        <w:tblW w:w="0" w:type="auto"/>
        <w:tblInd w:w="140" w:type="dxa"/>
        <w:tblBorders>
          <w:top w:val="single" w:sz="6" w:space="0" w:color="5B9BD4"/>
          <w:left w:val="single" w:sz="6" w:space="0" w:color="5B9BD4"/>
          <w:bottom w:val="single" w:sz="6" w:space="0" w:color="5B9BD4"/>
          <w:right w:val="single" w:sz="6" w:space="0" w:color="5B9BD4"/>
          <w:insideH w:val="single" w:sz="6" w:space="0" w:color="5B9BD4"/>
          <w:insideV w:val="single" w:sz="6" w:space="0" w:color="5B9BD4"/>
        </w:tblBorders>
        <w:tblLayout w:type="fixed"/>
        <w:tblCellMar>
          <w:left w:w="0" w:type="dxa"/>
          <w:right w:w="0" w:type="dxa"/>
        </w:tblCellMar>
        <w:tblLook w:val="01E0" w:firstRow="1" w:lastRow="1" w:firstColumn="1" w:lastColumn="1" w:noHBand="0" w:noVBand="0"/>
      </w:tblPr>
      <w:tblGrid>
        <w:gridCol w:w="6360"/>
        <w:gridCol w:w="1140"/>
        <w:gridCol w:w="1140"/>
      </w:tblGrid>
      <w:tr w:rsidR="006E3BB6" w:rsidRPr="00C40359" w14:paraId="639C9624" w14:textId="77777777" w:rsidTr="00C13941">
        <w:trPr>
          <w:trHeight w:val="1560"/>
        </w:trPr>
        <w:tc>
          <w:tcPr>
            <w:tcW w:w="6360" w:type="dxa"/>
            <w:tcBorders>
              <w:bottom w:val="single" w:sz="18" w:space="0" w:color="5B9BD4"/>
            </w:tcBorders>
          </w:tcPr>
          <w:p w14:paraId="688F0860" w14:textId="77777777" w:rsidR="006E3BB6" w:rsidRPr="00C40359" w:rsidRDefault="006E3BB6" w:rsidP="00C13941">
            <w:pPr>
              <w:spacing w:before="120"/>
              <w:ind w:left="97"/>
              <w:rPr>
                <w:b/>
                <w:sz w:val="24"/>
              </w:rPr>
            </w:pPr>
            <w:r w:rsidRPr="00C40359">
              <w:rPr>
                <w:b/>
                <w:sz w:val="24"/>
              </w:rPr>
              <w:t>Question 3:</w:t>
            </w:r>
          </w:p>
          <w:p w14:paraId="52412EAE" w14:textId="77777777" w:rsidR="006E3BB6" w:rsidRPr="00C40359" w:rsidRDefault="006E3BB6" w:rsidP="00C13941">
            <w:pPr>
              <w:spacing w:line="273" w:lineRule="auto"/>
              <w:ind w:left="97" w:right="53"/>
              <w:rPr>
                <w:b/>
                <w:sz w:val="24"/>
              </w:rPr>
            </w:pPr>
            <w:r w:rsidRPr="00C40359">
              <w:rPr>
                <w:b/>
                <w:sz w:val="24"/>
              </w:rPr>
              <w:t>If you do not agree that Northern Ireland should align with England &amp; Wales, what alternative maximums (if any) would you propose for the statutory awards, any why?</w:t>
            </w:r>
          </w:p>
        </w:tc>
        <w:tc>
          <w:tcPr>
            <w:tcW w:w="1140" w:type="dxa"/>
            <w:tcBorders>
              <w:bottom w:val="single" w:sz="18" w:space="0" w:color="5B9BD4"/>
              <w:right w:val="single" w:sz="8" w:space="0" w:color="5B9BD4"/>
            </w:tcBorders>
          </w:tcPr>
          <w:p w14:paraId="29A8A0F4" w14:textId="77777777" w:rsidR="006E3BB6" w:rsidRPr="00C40359" w:rsidRDefault="006E3BB6" w:rsidP="00C13941">
            <w:pPr>
              <w:spacing w:before="120"/>
              <w:ind w:left="112"/>
              <w:rPr>
                <w:b/>
                <w:sz w:val="24"/>
              </w:rPr>
            </w:pPr>
            <w:r w:rsidRPr="00C40359">
              <w:rPr>
                <w:b/>
                <w:sz w:val="24"/>
              </w:rPr>
              <w:t>Total</w:t>
            </w:r>
          </w:p>
        </w:tc>
        <w:tc>
          <w:tcPr>
            <w:tcW w:w="1140" w:type="dxa"/>
            <w:tcBorders>
              <w:left w:val="single" w:sz="8" w:space="0" w:color="5B9BD4"/>
              <w:bottom w:val="single" w:sz="18" w:space="0" w:color="5B9BD4"/>
            </w:tcBorders>
          </w:tcPr>
          <w:p w14:paraId="45337F04" w14:textId="77777777" w:rsidR="006E3BB6" w:rsidRPr="00C40359" w:rsidRDefault="006E3BB6" w:rsidP="00C13941">
            <w:pPr>
              <w:spacing w:before="120"/>
              <w:ind w:left="109"/>
              <w:rPr>
                <w:b/>
                <w:sz w:val="24"/>
              </w:rPr>
            </w:pPr>
            <w:r w:rsidRPr="00C40359">
              <w:rPr>
                <w:b/>
                <w:sz w:val="24"/>
              </w:rPr>
              <w:t>Percent</w:t>
            </w:r>
          </w:p>
        </w:tc>
      </w:tr>
      <w:tr w:rsidR="006E3BB6" w:rsidRPr="00C40359" w14:paraId="5D418030" w14:textId="77777777" w:rsidTr="00C13941">
        <w:trPr>
          <w:trHeight w:val="675"/>
        </w:trPr>
        <w:tc>
          <w:tcPr>
            <w:tcW w:w="6360" w:type="dxa"/>
            <w:tcBorders>
              <w:top w:val="single" w:sz="18" w:space="0" w:color="5B9BD4"/>
            </w:tcBorders>
            <w:shd w:val="clear" w:color="auto" w:fill="D5E6F4"/>
          </w:tcPr>
          <w:p w14:paraId="0938CD2E" w14:textId="77777777" w:rsidR="006E3BB6" w:rsidRPr="00C40359" w:rsidRDefault="006E3BB6" w:rsidP="00C13941">
            <w:pPr>
              <w:spacing w:before="105"/>
              <w:ind w:left="97"/>
              <w:rPr>
                <w:b/>
                <w:sz w:val="24"/>
              </w:rPr>
            </w:pPr>
            <w:r w:rsidRPr="00C40359">
              <w:rPr>
                <w:b/>
                <w:sz w:val="24"/>
              </w:rPr>
              <w:t>Received</w:t>
            </w:r>
          </w:p>
        </w:tc>
        <w:tc>
          <w:tcPr>
            <w:tcW w:w="1140" w:type="dxa"/>
            <w:tcBorders>
              <w:top w:val="single" w:sz="18" w:space="0" w:color="5B9BD4"/>
              <w:right w:val="single" w:sz="8" w:space="0" w:color="5B9BD4"/>
            </w:tcBorders>
            <w:shd w:val="clear" w:color="auto" w:fill="D5E6F4"/>
          </w:tcPr>
          <w:p w14:paraId="632418FA" w14:textId="77777777" w:rsidR="006E3BB6" w:rsidRPr="00C40359" w:rsidRDefault="006E3BB6" w:rsidP="00C13941">
            <w:pPr>
              <w:spacing w:before="105"/>
              <w:ind w:left="112"/>
              <w:rPr>
                <w:b/>
                <w:sz w:val="24"/>
              </w:rPr>
            </w:pPr>
            <w:r w:rsidRPr="00C40359">
              <w:rPr>
                <w:b/>
                <w:sz w:val="24"/>
              </w:rPr>
              <w:t>7</w:t>
            </w:r>
          </w:p>
        </w:tc>
        <w:tc>
          <w:tcPr>
            <w:tcW w:w="1140" w:type="dxa"/>
            <w:tcBorders>
              <w:top w:val="single" w:sz="18" w:space="0" w:color="5B9BD4"/>
              <w:left w:val="single" w:sz="8" w:space="0" w:color="5B9BD4"/>
            </w:tcBorders>
            <w:shd w:val="clear" w:color="auto" w:fill="D5E6F4"/>
          </w:tcPr>
          <w:p w14:paraId="7ADF22A8" w14:textId="77777777" w:rsidR="006E3BB6" w:rsidRPr="00C40359" w:rsidRDefault="006E3BB6" w:rsidP="00C13941">
            <w:pPr>
              <w:spacing w:before="105"/>
              <w:ind w:left="110"/>
              <w:rPr>
                <w:b/>
                <w:sz w:val="24"/>
              </w:rPr>
            </w:pPr>
            <w:r w:rsidRPr="00C40359">
              <w:rPr>
                <w:b/>
                <w:sz w:val="24"/>
              </w:rPr>
              <w:t>100</w:t>
            </w:r>
          </w:p>
        </w:tc>
      </w:tr>
      <w:tr w:rsidR="006E3BB6" w:rsidRPr="00C40359" w14:paraId="59FA1633" w14:textId="77777777" w:rsidTr="00C13941">
        <w:trPr>
          <w:trHeight w:val="690"/>
        </w:trPr>
        <w:tc>
          <w:tcPr>
            <w:tcW w:w="6360" w:type="dxa"/>
          </w:tcPr>
          <w:p w14:paraId="34DFA6B4" w14:textId="77777777" w:rsidR="006E3BB6" w:rsidRPr="00C40359" w:rsidRDefault="006E3BB6" w:rsidP="00C13941">
            <w:pPr>
              <w:spacing w:before="120"/>
              <w:ind w:left="97"/>
              <w:rPr>
                <w:b/>
                <w:sz w:val="24"/>
              </w:rPr>
            </w:pPr>
            <w:r w:rsidRPr="00C40359">
              <w:rPr>
                <w:b/>
                <w:sz w:val="24"/>
              </w:rPr>
              <w:t>Answered</w:t>
            </w:r>
          </w:p>
        </w:tc>
        <w:tc>
          <w:tcPr>
            <w:tcW w:w="1140" w:type="dxa"/>
            <w:tcBorders>
              <w:right w:val="single" w:sz="8" w:space="0" w:color="5B9BD4"/>
            </w:tcBorders>
          </w:tcPr>
          <w:p w14:paraId="030B0523" w14:textId="77777777" w:rsidR="006E3BB6" w:rsidRPr="00C40359" w:rsidRDefault="006E3BB6" w:rsidP="00C13941">
            <w:pPr>
              <w:spacing w:before="120"/>
              <w:ind w:left="112"/>
              <w:rPr>
                <w:b/>
                <w:sz w:val="24"/>
              </w:rPr>
            </w:pPr>
            <w:r w:rsidRPr="00C40359">
              <w:rPr>
                <w:b/>
                <w:sz w:val="24"/>
              </w:rPr>
              <w:t>3</w:t>
            </w:r>
          </w:p>
        </w:tc>
        <w:tc>
          <w:tcPr>
            <w:tcW w:w="1140" w:type="dxa"/>
            <w:tcBorders>
              <w:left w:val="single" w:sz="8" w:space="0" w:color="5B9BD4"/>
            </w:tcBorders>
          </w:tcPr>
          <w:p w14:paraId="58D0B69A" w14:textId="77777777" w:rsidR="006E3BB6" w:rsidRPr="00C40359" w:rsidRDefault="006E3BB6" w:rsidP="00C13941">
            <w:pPr>
              <w:spacing w:before="120"/>
              <w:ind w:left="109"/>
              <w:rPr>
                <w:b/>
                <w:sz w:val="24"/>
              </w:rPr>
            </w:pPr>
            <w:r w:rsidRPr="00C40359">
              <w:rPr>
                <w:b/>
                <w:sz w:val="24"/>
              </w:rPr>
              <w:t>42.9</w:t>
            </w:r>
          </w:p>
        </w:tc>
      </w:tr>
      <w:tr w:rsidR="006E3BB6" w:rsidRPr="00C40359" w14:paraId="73AEEB55" w14:textId="77777777" w:rsidTr="00C13941">
        <w:trPr>
          <w:trHeight w:val="690"/>
        </w:trPr>
        <w:tc>
          <w:tcPr>
            <w:tcW w:w="6360" w:type="dxa"/>
          </w:tcPr>
          <w:p w14:paraId="6A3294B7" w14:textId="77777777" w:rsidR="006E3BB6" w:rsidRPr="00C40359" w:rsidRDefault="006E3BB6" w:rsidP="00C13941">
            <w:pPr>
              <w:spacing w:before="120"/>
              <w:ind w:left="97"/>
              <w:rPr>
                <w:b/>
                <w:sz w:val="24"/>
              </w:rPr>
            </w:pPr>
            <w:r w:rsidRPr="00C40359">
              <w:rPr>
                <w:b/>
                <w:sz w:val="24"/>
              </w:rPr>
              <w:lastRenderedPageBreak/>
              <w:t>Not Answered</w:t>
            </w:r>
          </w:p>
        </w:tc>
        <w:tc>
          <w:tcPr>
            <w:tcW w:w="1140" w:type="dxa"/>
            <w:tcBorders>
              <w:right w:val="single" w:sz="8" w:space="0" w:color="5B9BD4"/>
            </w:tcBorders>
          </w:tcPr>
          <w:p w14:paraId="318029CA" w14:textId="77777777" w:rsidR="006E3BB6" w:rsidRPr="00C40359" w:rsidRDefault="006E3BB6" w:rsidP="00C13941">
            <w:pPr>
              <w:spacing w:before="120"/>
              <w:ind w:left="112"/>
              <w:rPr>
                <w:b/>
                <w:sz w:val="24"/>
              </w:rPr>
            </w:pPr>
            <w:r w:rsidRPr="00C40359">
              <w:rPr>
                <w:b/>
                <w:sz w:val="24"/>
              </w:rPr>
              <w:t>4</w:t>
            </w:r>
          </w:p>
        </w:tc>
        <w:tc>
          <w:tcPr>
            <w:tcW w:w="1140" w:type="dxa"/>
            <w:tcBorders>
              <w:left w:val="single" w:sz="8" w:space="0" w:color="5B9BD4"/>
            </w:tcBorders>
          </w:tcPr>
          <w:p w14:paraId="1CD00726" w14:textId="77777777" w:rsidR="006E3BB6" w:rsidRPr="00C40359" w:rsidRDefault="006E3BB6" w:rsidP="00C13941">
            <w:pPr>
              <w:spacing w:before="120"/>
              <w:ind w:left="109"/>
              <w:rPr>
                <w:b/>
                <w:sz w:val="24"/>
              </w:rPr>
            </w:pPr>
            <w:r w:rsidRPr="00C40359">
              <w:rPr>
                <w:b/>
                <w:sz w:val="24"/>
              </w:rPr>
              <w:t>57.1</w:t>
            </w:r>
          </w:p>
        </w:tc>
      </w:tr>
    </w:tbl>
    <w:p w14:paraId="1887145E" w14:textId="77777777" w:rsidR="006E3BB6" w:rsidRPr="00C40359" w:rsidRDefault="006E3BB6" w:rsidP="006E3BB6">
      <w:pPr>
        <w:spacing w:before="6"/>
        <w:rPr>
          <w:color w:val="0A2F41" w:themeColor="accent1" w:themeShade="80"/>
          <w:sz w:val="24"/>
          <w:szCs w:val="24"/>
        </w:rPr>
      </w:pPr>
    </w:p>
    <w:tbl>
      <w:tblPr>
        <w:tblW w:w="0" w:type="auto"/>
        <w:tblInd w:w="140" w:type="dxa"/>
        <w:tblBorders>
          <w:top w:val="single" w:sz="6" w:space="0" w:color="5B9BD4"/>
          <w:left w:val="single" w:sz="6" w:space="0" w:color="5B9BD4"/>
          <w:bottom w:val="single" w:sz="6" w:space="0" w:color="5B9BD4"/>
          <w:right w:val="single" w:sz="6" w:space="0" w:color="5B9BD4"/>
          <w:insideH w:val="single" w:sz="6" w:space="0" w:color="5B9BD4"/>
          <w:insideV w:val="single" w:sz="6" w:space="0" w:color="5B9BD4"/>
        </w:tblBorders>
        <w:tblLayout w:type="fixed"/>
        <w:tblCellMar>
          <w:left w:w="0" w:type="dxa"/>
          <w:right w:w="0" w:type="dxa"/>
        </w:tblCellMar>
        <w:tblLook w:val="01E0" w:firstRow="1" w:lastRow="1" w:firstColumn="1" w:lastColumn="1" w:noHBand="0" w:noVBand="0"/>
      </w:tblPr>
      <w:tblGrid>
        <w:gridCol w:w="6360"/>
        <w:gridCol w:w="1140"/>
        <w:gridCol w:w="1140"/>
      </w:tblGrid>
      <w:tr w:rsidR="006E3BB6" w:rsidRPr="00C40359" w14:paraId="15317516" w14:textId="77777777" w:rsidTr="00C13941">
        <w:trPr>
          <w:trHeight w:val="1560"/>
        </w:trPr>
        <w:tc>
          <w:tcPr>
            <w:tcW w:w="6360" w:type="dxa"/>
            <w:tcBorders>
              <w:bottom w:val="single" w:sz="18" w:space="0" w:color="5B9BD4"/>
            </w:tcBorders>
          </w:tcPr>
          <w:p w14:paraId="112510A0" w14:textId="77777777" w:rsidR="006E3BB6" w:rsidRPr="00C40359" w:rsidRDefault="006E3BB6" w:rsidP="00C13941">
            <w:pPr>
              <w:spacing w:before="120"/>
              <w:ind w:left="97"/>
              <w:rPr>
                <w:b/>
                <w:sz w:val="24"/>
              </w:rPr>
            </w:pPr>
            <w:r w:rsidRPr="00C40359">
              <w:rPr>
                <w:b/>
                <w:sz w:val="24"/>
              </w:rPr>
              <w:t>Question 4:</w:t>
            </w:r>
          </w:p>
          <w:p w14:paraId="55FB7F9F" w14:textId="77777777" w:rsidR="006E3BB6" w:rsidRPr="00C40359" w:rsidRDefault="006E3BB6" w:rsidP="00C13941">
            <w:pPr>
              <w:spacing w:line="273" w:lineRule="auto"/>
              <w:ind w:left="97" w:right="53"/>
              <w:rPr>
                <w:b/>
                <w:sz w:val="24"/>
              </w:rPr>
            </w:pPr>
            <w:r w:rsidRPr="00C40359">
              <w:rPr>
                <w:b/>
                <w:sz w:val="24"/>
              </w:rPr>
              <w:t>Do you consider that there is a case, in principle, for a separate statutory maximum limit for cases involving more than 20 years' custody in Northern Ireland, recognising that this would require primary legislation and could not be introduced quickly? Please explain your reasoning.</w:t>
            </w:r>
          </w:p>
        </w:tc>
        <w:tc>
          <w:tcPr>
            <w:tcW w:w="1140" w:type="dxa"/>
            <w:tcBorders>
              <w:bottom w:val="single" w:sz="18" w:space="0" w:color="5B9BD4"/>
              <w:right w:val="single" w:sz="8" w:space="0" w:color="5B9BD4"/>
            </w:tcBorders>
          </w:tcPr>
          <w:p w14:paraId="2C5BEB20" w14:textId="77777777" w:rsidR="006E3BB6" w:rsidRPr="00C40359" w:rsidRDefault="006E3BB6" w:rsidP="00C13941">
            <w:pPr>
              <w:spacing w:before="120"/>
              <w:ind w:left="112"/>
              <w:rPr>
                <w:b/>
                <w:sz w:val="24"/>
              </w:rPr>
            </w:pPr>
            <w:r w:rsidRPr="00C40359">
              <w:rPr>
                <w:b/>
                <w:sz w:val="24"/>
              </w:rPr>
              <w:t>Total</w:t>
            </w:r>
          </w:p>
        </w:tc>
        <w:tc>
          <w:tcPr>
            <w:tcW w:w="1140" w:type="dxa"/>
            <w:tcBorders>
              <w:left w:val="single" w:sz="8" w:space="0" w:color="5B9BD4"/>
              <w:bottom w:val="single" w:sz="18" w:space="0" w:color="5B9BD4"/>
            </w:tcBorders>
          </w:tcPr>
          <w:p w14:paraId="5D5807D6" w14:textId="77777777" w:rsidR="006E3BB6" w:rsidRPr="00C40359" w:rsidRDefault="006E3BB6" w:rsidP="00C13941">
            <w:pPr>
              <w:spacing w:before="120"/>
              <w:ind w:left="109"/>
              <w:rPr>
                <w:b/>
                <w:sz w:val="24"/>
              </w:rPr>
            </w:pPr>
            <w:r w:rsidRPr="00C40359">
              <w:rPr>
                <w:b/>
                <w:sz w:val="24"/>
              </w:rPr>
              <w:t>Percent</w:t>
            </w:r>
          </w:p>
        </w:tc>
      </w:tr>
      <w:tr w:rsidR="006E3BB6" w:rsidRPr="00C40359" w14:paraId="64FB3DF6" w14:textId="77777777" w:rsidTr="00C13941">
        <w:trPr>
          <w:trHeight w:val="675"/>
        </w:trPr>
        <w:tc>
          <w:tcPr>
            <w:tcW w:w="6360" w:type="dxa"/>
            <w:tcBorders>
              <w:top w:val="single" w:sz="18" w:space="0" w:color="5B9BD4"/>
            </w:tcBorders>
            <w:shd w:val="clear" w:color="auto" w:fill="D5E6F4"/>
          </w:tcPr>
          <w:p w14:paraId="25658664" w14:textId="77777777" w:rsidR="006E3BB6" w:rsidRPr="00C40359" w:rsidRDefault="006E3BB6" w:rsidP="00C13941">
            <w:pPr>
              <w:spacing w:before="105"/>
              <w:ind w:left="97"/>
              <w:rPr>
                <w:b/>
                <w:sz w:val="24"/>
              </w:rPr>
            </w:pPr>
            <w:r w:rsidRPr="00C40359">
              <w:rPr>
                <w:b/>
                <w:sz w:val="24"/>
              </w:rPr>
              <w:t>Received</w:t>
            </w:r>
          </w:p>
        </w:tc>
        <w:tc>
          <w:tcPr>
            <w:tcW w:w="1140" w:type="dxa"/>
            <w:tcBorders>
              <w:top w:val="single" w:sz="18" w:space="0" w:color="5B9BD4"/>
              <w:right w:val="single" w:sz="8" w:space="0" w:color="5B9BD4"/>
            </w:tcBorders>
            <w:shd w:val="clear" w:color="auto" w:fill="D5E6F4"/>
          </w:tcPr>
          <w:p w14:paraId="42E1630D" w14:textId="77777777" w:rsidR="006E3BB6" w:rsidRPr="00C40359" w:rsidRDefault="006E3BB6" w:rsidP="00C13941">
            <w:pPr>
              <w:spacing w:before="105"/>
              <w:ind w:left="112"/>
              <w:rPr>
                <w:b/>
                <w:sz w:val="24"/>
              </w:rPr>
            </w:pPr>
            <w:r w:rsidRPr="00C40359">
              <w:rPr>
                <w:b/>
                <w:sz w:val="24"/>
              </w:rPr>
              <w:t>7</w:t>
            </w:r>
          </w:p>
        </w:tc>
        <w:tc>
          <w:tcPr>
            <w:tcW w:w="1140" w:type="dxa"/>
            <w:tcBorders>
              <w:top w:val="single" w:sz="18" w:space="0" w:color="5B9BD4"/>
              <w:left w:val="single" w:sz="8" w:space="0" w:color="5B9BD4"/>
            </w:tcBorders>
            <w:shd w:val="clear" w:color="auto" w:fill="D5E6F4"/>
          </w:tcPr>
          <w:p w14:paraId="5BA1B074" w14:textId="77777777" w:rsidR="006E3BB6" w:rsidRPr="00C40359" w:rsidRDefault="006E3BB6" w:rsidP="00C13941">
            <w:pPr>
              <w:spacing w:before="105"/>
              <w:ind w:left="110"/>
              <w:rPr>
                <w:b/>
                <w:sz w:val="24"/>
              </w:rPr>
            </w:pPr>
            <w:r w:rsidRPr="00C40359">
              <w:rPr>
                <w:b/>
                <w:sz w:val="24"/>
              </w:rPr>
              <w:t>100</w:t>
            </w:r>
          </w:p>
        </w:tc>
      </w:tr>
      <w:tr w:rsidR="006E3BB6" w:rsidRPr="00C40359" w14:paraId="5BBF1C2C" w14:textId="77777777" w:rsidTr="00C13941">
        <w:trPr>
          <w:trHeight w:val="690"/>
        </w:trPr>
        <w:tc>
          <w:tcPr>
            <w:tcW w:w="6360" w:type="dxa"/>
          </w:tcPr>
          <w:p w14:paraId="1584EED2" w14:textId="77777777" w:rsidR="006E3BB6" w:rsidRPr="00C40359" w:rsidRDefault="006E3BB6" w:rsidP="00C13941">
            <w:pPr>
              <w:spacing w:before="120"/>
              <w:ind w:left="97"/>
              <w:rPr>
                <w:b/>
                <w:sz w:val="24"/>
              </w:rPr>
            </w:pPr>
            <w:r w:rsidRPr="00C40359">
              <w:rPr>
                <w:b/>
                <w:sz w:val="24"/>
              </w:rPr>
              <w:t>Answered</w:t>
            </w:r>
          </w:p>
        </w:tc>
        <w:tc>
          <w:tcPr>
            <w:tcW w:w="1140" w:type="dxa"/>
            <w:tcBorders>
              <w:right w:val="single" w:sz="8" w:space="0" w:color="5B9BD4"/>
            </w:tcBorders>
          </w:tcPr>
          <w:p w14:paraId="27CAA9B6" w14:textId="77777777" w:rsidR="006E3BB6" w:rsidRPr="00C40359" w:rsidRDefault="006E3BB6" w:rsidP="00C13941">
            <w:pPr>
              <w:spacing w:before="120"/>
              <w:ind w:left="112"/>
              <w:rPr>
                <w:b/>
                <w:sz w:val="24"/>
              </w:rPr>
            </w:pPr>
            <w:r w:rsidRPr="00C40359">
              <w:rPr>
                <w:b/>
                <w:sz w:val="24"/>
              </w:rPr>
              <w:t>6</w:t>
            </w:r>
          </w:p>
        </w:tc>
        <w:tc>
          <w:tcPr>
            <w:tcW w:w="1140" w:type="dxa"/>
            <w:tcBorders>
              <w:left w:val="single" w:sz="8" w:space="0" w:color="5B9BD4"/>
            </w:tcBorders>
          </w:tcPr>
          <w:p w14:paraId="24DD602B" w14:textId="77777777" w:rsidR="006E3BB6" w:rsidRPr="00C40359" w:rsidRDefault="006E3BB6" w:rsidP="00C13941">
            <w:pPr>
              <w:spacing w:before="120"/>
              <w:ind w:left="109"/>
              <w:rPr>
                <w:b/>
                <w:sz w:val="24"/>
              </w:rPr>
            </w:pPr>
            <w:r w:rsidRPr="00C40359">
              <w:rPr>
                <w:b/>
                <w:sz w:val="24"/>
              </w:rPr>
              <w:t>85.7</w:t>
            </w:r>
          </w:p>
        </w:tc>
      </w:tr>
      <w:tr w:rsidR="006E3BB6" w:rsidRPr="00C40359" w14:paraId="6377A4C2" w14:textId="77777777" w:rsidTr="00C13941">
        <w:trPr>
          <w:trHeight w:val="690"/>
        </w:trPr>
        <w:tc>
          <w:tcPr>
            <w:tcW w:w="6360" w:type="dxa"/>
          </w:tcPr>
          <w:p w14:paraId="4DA8B9EC" w14:textId="77777777" w:rsidR="006E3BB6" w:rsidRPr="00C40359" w:rsidRDefault="006E3BB6" w:rsidP="00C13941">
            <w:pPr>
              <w:spacing w:before="120"/>
              <w:ind w:left="97"/>
              <w:rPr>
                <w:b/>
                <w:sz w:val="24"/>
              </w:rPr>
            </w:pPr>
            <w:r w:rsidRPr="00C40359">
              <w:rPr>
                <w:b/>
                <w:sz w:val="24"/>
              </w:rPr>
              <w:t>Not Answered</w:t>
            </w:r>
          </w:p>
        </w:tc>
        <w:tc>
          <w:tcPr>
            <w:tcW w:w="1140" w:type="dxa"/>
            <w:tcBorders>
              <w:right w:val="single" w:sz="8" w:space="0" w:color="5B9BD4"/>
            </w:tcBorders>
          </w:tcPr>
          <w:p w14:paraId="5CF168D3" w14:textId="77777777" w:rsidR="006E3BB6" w:rsidRPr="00C40359" w:rsidRDefault="006E3BB6" w:rsidP="00C13941">
            <w:pPr>
              <w:spacing w:before="120"/>
              <w:ind w:left="112"/>
              <w:rPr>
                <w:b/>
                <w:sz w:val="24"/>
              </w:rPr>
            </w:pPr>
            <w:r w:rsidRPr="00C40359">
              <w:rPr>
                <w:b/>
                <w:sz w:val="24"/>
              </w:rPr>
              <w:t>1</w:t>
            </w:r>
          </w:p>
        </w:tc>
        <w:tc>
          <w:tcPr>
            <w:tcW w:w="1140" w:type="dxa"/>
            <w:tcBorders>
              <w:left w:val="single" w:sz="8" w:space="0" w:color="5B9BD4"/>
            </w:tcBorders>
          </w:tcPr>
          <w:p w14:paraId="344F5B8B" w14:textId="77777777" w:rsidR="006E3BB6" w:rsidRPr="00C40359" w:rsidRDefault="006E3BB6" w:rsidP="00C13941">
            <w:pPr>
              <w:spacing w:before="120"/>
              <w:ind w:left="109"/>
              <w:rPr>
                <w:b/>
                <w:sz w:val="24"/>
              </w:rPr>
            </w:pPr>
            <w:r w:rsidRPr="00C40359">
              <w:rPr>
                <w:b/>
                <w:sz w:val="24"/>
              </w:rPr>
              <w:t>14.3</w:t>
            </w:r>
          </w:p>
        </w:tc>
      </w:tr>
    </w:tbl>
    <w:p w14:paraId="7FF88854" w14:textId="77777777" w:rsidR="006E3BB6" w:rsidRPr="00C40359" w:rsidRDefault="006E3BB6" w:rsidP="006E3BB6"/>
    <w:tbl>
      <w:tblPr>
        <w:tblW w:w="0" w:type="auto"/>
        <w:tblInd w:w="140" w:type="dxa"/>
        <w:tblBorders>
          <w:top w:val="single" w:sz="6" w:space="0" w:color="5B9BD4"/>
          <w:left w:val="single" w:sz="6" w:space="0" w:color="5B9BD4"/>
          <w:bottom w:val="single" w:sz="6" w:space="0" w:color="5B9BD4"/>
          <w:right w:val="single" w:sz="6" w:space="0" w:color="5B9BD4"/>
          <w:insideH w:val="single" w:sz="6" w:space="0" w:color="5B9BD4"/>
          <w:insideV w:val="single" w:sz="6" w:space="0" w:color="5B9BD4"/>
        </w:tblBorders>
        <w:tblLayout w:type="fixed"/>
        <w:tblCellMar>
          <w:left w:w="0" w:type="dxa"/>
          <w:right w:w="0" w:type="dxa"/>
        </w:tblCellMar>
        <w:tblLook w:val="01E0" w:firstRow="1" w:lastRow="1" w:firstColumn="1" w:lastColumn="1" w:noHBand="0" w:noVBand="0"/>
      </w:tblPr>
      <w:tblGrid>
        <w:gridCol w:w="6360"/>
        <w:gridCol w:w="1140"/>
        <w:gridCol w:w="1140"/>
      </w:tblGrid>
      <w:tr w:rsidR="006E3BB6" w:rsidRPr="00C40359" w14:paraId="5104ED13" w14:textId="77777777" w:rsidTr="00C13941">
        <w:trPr>
          <w:trHeight w:val="1560"/>
        </w:trPr>
        <w:tc>
          <w:tcPr>
            <w:tcW w:w="6360" w:type="dxa"/>
            <w:tcBorders>
              <w:bottom w:val="single" w:sz="18" w:space="0" w:color="5B9BD4"/>
            </w:tcBorders>
          </w:tcPr>
          <w:p w14:paraId="7C930742" w14:textId="77777777" w:rsidR="006E3BB6" w:rsidRPr="00C40359" w:rsidRDefault="006E3BB6" w:rsidP="00C13941">
            <w:pPr>
              <w:spacing w:before="120"/>
              <w:ind w:left="97"/>
              <w:rPr>
                <w:b/>
                <w:sz w:val="24"/>
              </w:rPr>
            </w:pPr>
            <w:r w:rsidRPr="00C40359">
              <w:rPr>
                <w:b/>
                <w:sz w:val="24"/>
              </w:rPr>
              <w:t>Question 5:</w:t>
            </w:r>
          </w:p>
          <w:p w14:paraId="2F8A5BD9" w14:textId="77777777" w:rsidR="006E3BB6" w:rsidRPr="00C40359" w:rsidRDefault="006E3BB6" w:rsidP="00C13941">
            <w:pPr>
              <w:spacing w:line="273" w:lineRule="auto"/>
              <w:ind w:left="97" w:right="53"/>
              <w:rPr>
                <w:b/>
                <w:sz w:val="24"/>
              </w:rPr>
            </w:pPr>
            <w:r w:rsidRPr="00C40359">
              <w:rPr>
                <w:b/>
                <w:sz w:val="24"/>
              </w:rPr>
              <w:t>Do you consider that there is a case, in principle, for removing statutory maximum limits entirely in Northern Ireland, recognising that this would require primary legislation? Please explain your reasoning.</w:t>
            </w:r>
          </w:p>
        </w:tc>
        <w:tc>
          <w:tcPr>
            <w:tcW w:w="1140" w:type="dxa"/>
            <w:tcBorders>
              <w:bottom w:val="single" w:sz="18" w:space="0" w:color="5B9BD4"/>
              <w:right w:val="single" w:sz="8" w:space="0" w:color="5B9BD4"/>
            </w:tcBorders>
          </w:tcPr>
          <w:p w14:paraId="69F26AD2" w14:textId="77777777" w:rsidR="006E3BB6" w:rsidRPr="00C40359" w:rsidRDefault="006E3BB6" w:rsidP="00C13941">
            <w:pPr>
              <w:spacing w:before="120"/>
              <w:ind w:left="112"/>
              <w:rPr>
                <w:b/>
                <w:sz w:val="24"/>
              </w:rPr>
            </w:pPr>
            <w:r w:rsidRPr="00C40359">
              <w:rPr>
                <w:b/>
                <w:sz w:val="24"/>
              </w:rPr>
              <w:t>Total</w:t>
            </w:r>
          </w:p>
        </w:tc>
        <w:tc>
          <w:tcPr>
            <w:tcW w:w="1140" w:type="dxa"/>
            <w:tcBorders>
              <w:left w:val="single" w:sz="8" w:space="0" w:color="5B9BD4"/>
              <w:bottom w:val="single" w:sz="18" w:space="0" w:color="5B9BD4"/>
            </w:tcBorders>
          </w:tcPr>
          <w:p w14:paraId="13F8F613" w14:textId="77777777" w:rsidR="006E3BB6" w:rsidRPr="00C40359" w:rsidRDefault="006E3BB6" w:rsidP="00C13941">
            <w:pPr>
              <w:spacing w:before="120"/>
              <w:ind w:left="109"/>
              <w:rPr>
                <w:b/>
                <w:sz w:val="24"/>
              </w:rPr>
            </w:pPr>
            <w:r w:rsidRPr="00C40359">
              <w:rPr>
                <w:b/>
                <w:sz w:val="24"/>
              </w:rPr>
              <w:t>Percent</w:t>
            </w:r>
          </w:p>
        </w:tc>
      </w:tr>
      <w:tr w:rsidR="006E3BB6" w:rsidRPr="00C40359" w14:paraId="42E2F82C" w14:textId="77777777" w:rsidTr="00C13941">
        <w:trPr>
          <w:trHeight w:val="675"/>
        </w:trPr>
        <w:tc>
          <w:tcPr>
            <w:tcW w:w="6360" w:type="dxa"/>
            <w:tcBorders>
              <w:top w:val="single" w:sz="18" w:space="0" w:color="5B9BD4"/>
            </w:tcBorders>
            <w:shd w:val="clear" w:color="auto" w:fill="D5E6F4"/>
          </w:tcPr>
          <w:p w14:paraId="4507D841" w14:textId="77777777" w:rsidR="006E3BB6" w:rsidRPr="00C40359" w:rsidRDefault="006E3BB6" w:rsidP="00C13941">
            <w:pPr>
              <w:spacing w:before="105"/>
              <w:ind w:left="97"/>
              <w:rPr>
                <w:b/>
                <w:sz w:val="24"/>
              </w:rPr>
            </w:pPr>
            <w:r w:rsidRPr="00C40359">
              <w:rPr>
                <w:b/>
                <w:sz w:val="24"/>
              </w:rPr>
              <w:t>Received</w:t>
            </w:r>
          </w:p>
        </w:tc>
        <w:tc>
          <w:tcPr>
            <w:tcW w:w="1140" w:type="dxa"/>
            <w:tcBorders>
              <w:top w:val="single" w:sz="18" w:space="0" w:color="5B9BD4"/>
              <w:right w:val="single" w:sz="8" w:space="0" w:color="5B9BD4"/>
            </w:tcBorders>
            <w:shd w:val="clear" w:color="auto" w:fill="D5E6F4"/>
          </w:tcPr>
          <w:p w14:paraId="59001419" w14:textId="77777777" w:rsidR="006E3BB6" w:rsidRPr="00C40359" w:rsidRDefault="006E3BB6" w:rsidP="00C13941">
            <w:pPr>
              <w:spacing w:before="105"/>
              <w:ind w:left="112"/>
              <w:rPr>
                <w:b/>
                <w:sz w:val="24"/>
              </w:rPr>
            </w:pPr>
            <w:r w:rsidRPr="00C40359">
              <w:rPr>
                <w:b/>
                <w:sz w:val="24"/>
              </w:rPr>
              <w:t>7</w:t>
            </w:r>
          </w:p>
        </w:tc>
        <w:tc>
          <w:tcPr>
            <w:tcW w:w="1140" w:type="dxa"/>
            <w:tcBorders>
              <w:top w:val="single" w:sz="18" w:space="0" w:color="5B9BD4"/>
              <w:left w:val="single" w:sz="8" w:space="0" w:color="5B9BD4"/>
            </w:tcBorders>
            <w:shd w:val="clear" w:color="auto" w:fill="D5E6F4"/>
          </w:tcPr>
          <w:p w14:paraId="730FDECB" w14:textId="77777777" w:rsidR="006E3BB6" w:rsidRPr="00C40359" w:rsidRDefault="006E3BB6" w:rsidP="00C13941">
            <w:pPr>
              <w:spacing w:before="105"/>
              <w:ind w:left="110"/>
              <w:rPr>
                <w:b/>
                <w:sz w:val="24"/>
              </w:rPr>
            </w:pPr>
            <w:r w:rsidRPr="00C40359">
              <w:rPr>
                <w:b/>
                <w:sz w:val="24"/>
              </w:rPr>
              <w:t>100</w:t>
            </w:r>
          </w:p>
        </w:tc>
      </w:tr>
      <w:tr w:rsidR="006E3BB6" w:rsidRPr="00C40359" w14:paraId="32F9A46E" w14:textId="77777777" w:rsidTr="00C13941">
        <w:trPr>
          <w:trHeight w:val="690"/>
        </w:trPr>
        <w:tc>
          <w:tcPr>
            <w:tcW w:w="6360" w:type="dxa"/>
          </w:tcPr>
          <w:p w14:paraId="18579584" w14:textId="77777777" w:rsidR="006E3BB6" w:rsidRPr="00C40359" w:rsidRDefault="006E3BB6" w:rsidP="00C13941">
            <w:pPr>
              <w:spacing w:before="120"/>
              <w:ind w:left="97"/>
              <w:rPr>
                <w:b/>
                <w:sz w:val="24"/>
              </w:rPr>
            </w:pPr>
            <w:r w:rsidRPr="00C40359">
              <w:rPr>
                <w:b/>
                <w:sz w:val="24"/>
              </w:rPr>
              <w:t>Answered</w:t>
            </w:r>
          </w:p>
        </w:tc>
        <w:tc>
          <w:tcPr>
            <w:tcW w:w="1140" w:type="dxa"/>
            <w:tcBorders>
              <w:right w:val="single" w:sz="8" w:space="0" w:color="5B9BD4"/>
            </w:tcBorders>
          </w:tcPr>
          <w:p w14:paraId="730FA126" w14:textId="77777777" w:rsidR="006E3BB6" w:rsidRPr="00C40359" w:rsidRDefault="006E3BB6" w:rsidP="00C13941">
            <w:pPr>
              <w:spacing w:before="120"/>
              <w:ind w:left="112"/>
              <w:rPr>
                <w:b/>
                <w:sz w:val="24"/>
              </w:rPr>
            </w:pPr>
            <w:r w:rsidRPr="00C40359">
              <w:rPr>
                <w:b/>
                <w:sz w:val="24"/>
              </w:rPr>
              <w:t>6</w:t>
            </w:r>
          </w:p>
        </w:tc>
        <w:tc>
          <w:tcPr>
            <w:tcW w:w="1140" w:type="dxa"/>
            <w:tcBorders>
              <w:left w:val="single" w:sz="8" w:space="0" w:color="5B9BD4"/>
            </w:tcBorders>
          </w:tcPr>
          <w:p w14:paraId="39A6117C" w14:textId="77777777" w:rsidR="006E3BB6" w:rsidRPr="00C40359" w:rsidRDefault="006E3BB6" w:rsidP="00C13941">
            <w:pPr>
              <w:spacing w:before="120"/>
              <w:ind w:left="109"/>
              <w:rPr>
                <w:b/>
                <w:sz w:val="24"/>
              </w:rPr>
            </w:pPr>
            <w:r w:rsidRPr="00C40359">
              <w:rPr>
                <w:b/>
                <w:sz w:val="24"/>
              </w:rPr>
              <w:t>85.7</w:t>
            </w:r>
          </w:p>
        </w:tc>
      </w:tr>
      <w:tr w:rsidR="006E3BB6" w:rsidRPr="00C40359" w14:paraId="5554D03D" w14:textId="77777777" w:rsidTr="00C13941">
        <w:trPr>
          <w:trHeight w:val="690"/>
        </w:trPr>
        <w:tc>
          <w:tcPr>
            <w:tcW w:w="6360" w:type="dxa"/>
          </w:tcPr>
          <w:p w14:paraId="2E25D665" w14:textId="77777777" w:rsidR="006E3BB6" w:rsidRPr="00C40359" w:rsidRDefault="006E3BB6" w:rsidP="00C13941">
            <w:pPr>
              <w:spacing w:before="120"/>
              <w:ind w:left="97"/>
              <w:rPr>
                <w:b/>
                <w:sz w:val="24"/>
              </w:rPr>
            </w:pPr>
            <w:r w:rsidRPr="00C40359">
              <w:rPr>
                <w:b/>
                <w:sz w:val="24"/>
              </w:rPr>
              <w:t>Not Answered</w:t>
            </w:r>
          </w:p>
        </w:tc>
        <w:tc>
          <w:tcPr>
            <w:tcW w:w="1140" w:type="dxa"/>
            <w:tcBorders>
              <w:right w:val="single" w:sz="8" w:space="0" w:color="5B9BD4"/>
            </w:tcBorders>
          </w:tcPr>
          <w:p w14:paraId="7C9EB0A3" w14:textId="77777777" w:rsidR="006E3BB6" w:rsidRPr="00C40359" w:rsidRDefault="006E3BB6" w:rsidP="00C13941">
            <w:pPr>
              <w:spacing w:before="120"/>
              <w:ind w:left="112"/>
              <w:rPr>
                <w:b/>
                <w:sz w:val="24"/>
              </w:rPr>
            </w:pPr>
            <w:r w:rsidRPr="00C40359">
              <w:rPr>
                <w:b/>
                <w:sz w:val="24"/>
              </w:rPr>
              <w:t>1</w:t>
            </w:r>
          </w:p>
        </w:tc>
        <w:tc>
          <w:tcPr>
            <w:tcW w:w="1140" w:type="dxa"/>
            <w:tcBorders>
              <w:left w:val="single" w:sz="8" w:space="0" w:color="5B9BD4"/>
            </w:tcBorders>
          </w:tcPr>
          <w:p w14:paraId="6EEB5626" w14:textId="77777777" w:rsidR="006E3BB6" w:rsidRPr="00C40359" w:rsidRDefault="006E3BB6" w:rsidP="00C13941">
            <w:pPr>
              <w:spacing w:before="120"/>
              <w:ind w:left="109"/>
              <w:rPr>
                <w:b/>
                <w:sz w:val="24"/>
              </w:rPr>
            </w:pPr>
            <w:r w:rsidRPr="00C40359">
              <w:rPr>
                <w:b/>
                <w:sz w:val="24"/>
              </w:rPr>
              <w:t>14.3</w:t>
            </w:r>
          </w:p>
        </w:tc>
      </w:tr>
    </w:tbl>
    <w:p w14:paraId="31C5854F" w14:textId="77777777" w:rsidR="006E3BB6" w:rsidRPr="00C40359" w:rsidRDefault="006E3BB6" w:rsidP="006E3BB6"/>
    <w:tbl>
      <w:tblPr>
        <w:tblW w:w="0" w:type="auto"/>
        <w:tblInd w:w="140" w:type="dxa"/>
        <w:tblBorders>
          <w:top w:val="single" w:sz="6" w:space="0" w:color="5B9BD4"/>
          <w:left w:val="single" w:sz="6" w:space="0" w:color="5B9BD4"/>
          <w:bottom w:val="single" w:sz="6" w:space="0" w:color="5B9BD4"/>
          <w:right w:val="single" w:sz="6" w:space="0" w:color="5B9BD4"/>
          <w:insideH w:val="single" w:sz="6" w:space="0" w:color="5B9BD4"/>
          <w:insideV w:val="single" w:sz="6" w:space="0" w:color="5B9BD4"/>
        </w:tblBorders>
        <w:tblLayout w:type="fixed"/>
        <w:tblCellMar>
          <w:left w:w="0" w:type="dxa"/>
          <w:right w:w="0" w:type="dxa"/>
        </w:tblCellMar>
        <w:tblLook w:val="01E0" w:firstRow="1" w:lastRow="1" w:firstColumn="1" w:lastColumn="1" w:noHBand="0" w:noVBand="0"/>
      </w:tblPr>
      <w:tblGrid>
        <w:gridCol w:w="6360"/>
        <w:gridCol w:w="1140"/>
        <w:gridCol w:w="1140"/>
      </w:tblGrid>
      <w:tr w:rsidR="006E3BB6" w:rsidRPr="00C40359" w14:paraId="3CE9E612" w14:textId="77777777" w:rsidTr="00C13941">
        <w:trPr>
          <w:trHeight w:val="1560"/>
        </w:trPr>
        <w:tc>
          <w:tcPr>
            <w:tcW w:w="6360" w:type="dxa"/>
            <w:tcBorders>
              <w:bottom w:val="single" w:sz="18" w:space="0" w:color="5B9BD4"/>
            </w:tcBorders>
          </w:tcPr>
          <w:p w14:paraId="0197F6AE" w14:textId="77777777" w:rsidR="006E3BB6" w:rsidRPr="00C40359" w:rsidRDefault="006E3BB6" w:rsidP="00C13941">
            <w:pPr>
              <w:spacing w:before="120"/>
              <w:ind w:left="97"/>
              <w:rPr>
                <w:b/>
                <w:sz w:val="24"/>
              </w:rPr>
            </w:pPr>
            <w:r w:rsidRPr="00C40359">
              <w:rPr>
                <w:b/>
                <w:sz w:val="24"/>
              </w:rPr>
              <w:t>Question 6:</w:t>
            </w:r>
          </w:p>
          <w:p w14:paraId="3DDF0F8F" w14:textId="77777777" w:rsidR="006E3BB6" w:rsidRPr="00C40359" w:rsidRDefault="006E3BB6" w:rsidP="00C13941">
            <w:pPr>
              <w:spacing w:line="273" w:lineRule="auto"/>
              <w:ind w:left="97" w:right="53"/>
              <w:rPr>
                <w:b/>
                <w:sz w:val="24"/>
              </w:rPr>
            </w:pPr>
            <w:r w:rsidRPr="00C40359">
              <w:rPr>
                <w:b/>
                <w:sz w:val="24"/>
              </w:rPr>
              <w:t xml:space="preserve">Are there any operational, legal or other considerations (for example, in relation applications, legal costs, or public confidence) that the Department should </w:t>
            </w:r>
            <w:proofErr w:type="gramStart"/>
            <w:r w:rsidRPr="00C40359">
              <w:rPr>
                <w:b/>
                <w:sz w:val="24"/>
              </w:rPr>
              <w:t>take into account</w:t>
            </w:r>
            <w:proofErr w:type="gramEnd"/>
            <w:r w:rsidRPr="00C40359">
              <w:rPr>
                <w:b/>
                <w:sz w:val="24"/>
              </w:rPr>
              <w:t xml:space="preserve"> in developing any future proposals?</w:t>
            </w:r>
          </w:p>
        </w:tc>
        <w:tc>
          <w:tcPr>
            <w:tcW w:w="1140" w:type="dxa"/>
            <w:tcBorders>
              <w:bottom w:val="single" w:sz="18" w:space="0" w:color="5B9BD4"/>
              <w:right w:val="single" w:sz="8" w:space="0" w:color="5B9BD4"/>
            </w:tcBorders>
          </w:tcPr>
          <w:p w14:paraId="3164AA15" w14:textId="77777777" w:rsidR="006E3BB6" w:rsidRPr="00C40359" w:rsidRDefault="006E3BB6" w:rsidP="00C13941">
            <w:pPr>
              <w:spacing w:before="120"/>
              <w:ind w:left="112"/>
              <w:rPr>
                <w:b/>
                <w:sz w:val="24"/>
              </w:rPr>
            </w:pPr>
            <w:r w:rsidRPr="00C40359">
              <w:rPr>
                <w:b/>
                <w:sz w:val="24"/>
              </w:rPr>
              <w:t>Total</w:t>
            </w:r>
          </w:p>
        </w:tc>
        <w:tc>
          <w:tcPr>
            <w:tcW w:w="1140" w:type="dxa"/>
            <w:tcBorders>
              <w:left w:val="single" w:sz="8" w:space="0" w:color="5B9BD4"/>
              <w:bottom w:val="single" w:sz="18" w:space="0" w:color="5B9BD4"/>
            </w:tcBorders>
          </w:tcPr>
          <w:p w14:paraId="7DDDB15B" w14:textId="77777777" w:rsidR="006E3BB6" w:rsidRPr="00C40359" w:rsidRDefault="006E3BB6" w:rsidP="00C13941">
            <w:pPr>
              <w:spacing w:before="120"/>
              <w:ind w:left="109"/>
              <w:rPr>
                <w:b/>
                <w:sz w:val="24"/>
              </w:rPr>
            </w:pPr>
            <w:r w:rsidRPr="00C40359">
              <w:rPr>
                <w:b/>
                <w:sz w:val="24"/>
              </w:rPr>
              <w:t>Percent</w:t>
            </w:r>
          </w:p>
        </w:tc>
      </w:tr>
      <w:tr w:rsidR="006E3BB6" w:rsidRPr="00C40359" w14:paraId="6ABC1028" w14:textId="77777777" w:rsidTr="00C13941">
        <w:trPr>
          <w:trHeight w:val="675"/>
        </w:trPr>
        <w:tc>
          <w:tcPr>
            <w:tcW w:w="6360" w:type="dxa"/>
            <w:tcBorders>
              <w:top w:val="single" w:sz="18" w:space="0" w:color="5B9BD4"/>
            </w:tcBorders>
            <w:shd w:val="clear" w:color="auto" w:fill="D5E6F4"/>
          </w:tcPr>
          <w:p w14:paraId="742C1DAC" w14:textId="77777777" w:rsidR="006E3BB6" w:rsidRPr="00C40359" w:rsidRDefault="006E3BB6" w:rsidP="00C13941">
            <w:pPr>
              <w:spacing w:before="105"/>
              <w:ind w:left="97"/>
              <w:rPr>
                <w:b/>
                <w:sz w:val="24"/>
              </w:rPr>
            </w:pPr>
            <w:r w:rsidRPr="00C40359">
              <w:rPr>
                <w:b/>
                <w:sz w:val="24"/>
              </w:rPr>
              <w:t>Received</w:t>
            </w:r>
          </w:p>
        </w:tc>
        <w:tc>
          <w:tcPr>
            <w:tcW w:w="1140" w:type="dxa"/>
            <w:tcBorders>
              <w:top w:val="single" w:sz="18" w:space="0" w:color="5B9BD4"/>
              <w:right w:val="single" w:sz="8" w:space="0" w:color="5B9BD4"/>
            </w:tcBorders>
            <w:shd w:val="clear" w:color="auto" w:fill="D5E6F4"/>
          </w:tcPr>
          <w:p w14:paraId="5B7B4738" w14:textId="77777777" w:rsidR="006E3BB6" w:rsidRPr="00C40359" w:rsidRDefault="006E3BB6" w:rsidP="00C13941">
            <w:pPr>
              <w:spacing w:before="105"/>
              <w:ind w:left="112"/>
              <w:rPr>
                <w:b/>
                <w:sz w:val="24"/>
              </w:rPr>
            </w:pPr>
            <w:r w:rsidRPr="00C40359">
              <w:rPr>
                <w:b/>
                <w:sz w:val="24"/>
              </w:rPr>
              <w:t>7</w:t>
            </w:r>
          </w:p>
        </w:tc>
        <w:tc>
          <w:tcPr>
            <w:tcW w:w="1140" w:type="dxa"/>
            <w:tcBorders>
              <w:top w:val="single" w:sz="18" w:space="0" w:color="5B9BD4"/>
              <w:left w:val="single" w:sz="8" w:space="0" w:color="5B9BD4"/>
            </w:tcBorders>
            <w:shd w:val="clear" w:color="auto" w:fill="D5E6F4"/>
          </w:tcPr>
          <w:p w14:paraId="23681360" w14:textId="77777777" w:rsidR="006E3BB6" w:rsidRPr="00C40359" w:rsidRDefault="006E3BB6" w:rsidP="00C13941">
            <w:pPr>
              <w:spacing w:before="105"/>
              <w:ind w:left="110"/>
              <w:rPr>
                <w:b/>
                <w:sz w:val="24"/>
              </w:rPr>
            </w:pPr>
            <w:r w:rsidRPr="00C40359">
              <w:rPr>
                <w:b/>
                <w:sz w:val="24"/>
              </w:rPr>
              <w:t>100</w:t>
            </w:r>
          </w:p>
        </w:tc>
      </w:tr>
      <w:tr w:rsidR="006E3BB6" w:rsidRPr="00C40359" w14:paraId="2EB084CB" w14:textId="77777777" w:rsidTr="00C13941">
        <w:trPr>
          <w:trHeight w:val="690"/>
        </w:trPr>
        <w:tc>
          <w:tcPr>
            <w:tcW w:w="6360" w:type="dxa"/>
          </w:tcPr>
          <w:p w14:paraId="4BC4B6E8" w14:textId="77777777" w:rsidR="006E3BB6" w:rsidRPr="00C40359" w:rsidRDefault="006E3BB6" w:rsidP="00C13941">
            <w:pPr>
              <w:spacing w:before="120"/>
              <w:ind w:left="97"/>
              <w:rPr>
                <w:b/>
                <w:sz w:val="24"/>
              </w:rPr>
            </w:pPr>
            <w:r w:rsidRPr="00C40359">
              <w:rPr>
                <w:b/>
                <w:sz w:val="24"/>
              </w:rPr>
              <w:t>Answered</w:t>
            </w:r>
          </w:p>
        </w:tc>
        <w:tc>
          <w:tcPr>
            <w:tcW w:w="1140" w:type="dxa"/>
            <w:tcBorders>
              <w:right w:val="single" w:sz="8" w:space="0" w:color="5B9BD4"/>
            </w:tcBorders>
          </w:tcPr>
          <w:p w14:paraId="54A9BD18" w14:textId="77777777" w:rsidR="006E3BB6" w:rsidRPr="00C40359" w:rsidRDefault="006E3BB6" w:rsidP="00C13941">
            <w:pPr>
              <w:spacing w:before="120"/>
              <w:ind w:left="112"/>
              <w:rPr>
                <w:b/>
                <w:sz w:val="24"/>
              </w:rPr>
            </w:pPr>
            <w:r w:rsidRPr="00C40359">
              <w:rPr>
                <w:b/>
                <w:sz w:val="24"/>
              </w:rPr>
              <w:t>6</w:t>
            </w:r>
          </w:p>
        </w:tc>
        <w:tc>
          <w:tcPr>
            <w:tcW w:w="1140" w:type="dxa"/>
            <w:tcBorders>
              <w:left w:val="single" w:sz="8" w:space="0" w:color="5B9BD4"/>
            </w:tcBorders>
          </w:tcPr>
          <w:p w14:paraId="0EC82141" w14:textId="77777777" w:rsidR="006E3BB6" w:rsidRPr="00C40359" w:rsidRDefault="006E3BB6" w:rsidP="00C13941">
            <w:pPr>
              <w:spacing w:before="120"/>
              <w:ind w:left="109"/>
              <w:rPr>
                <w:b/>
                <w:sz w:val="24"/>
              </w:rPr>
            </w:pPr>
            <w:r w:rsidRPr="00C40359">
              <w:rPr>
                <w:b/>
                <w:sz w:val="24"/>
              </w:rPr>
              <w:t>85.7</w:t>
            </w:r>
          </w:p>
        </w:tc>
      </w:tr>
      <w:tr w:rsidR="006E3BB6" w:rsidRPr="00C40359" w14:paraId="09685949" w14:textId="77777777" w:rsidTr="00C13941">
        <w:trPr>
          <w:trHeight w:val="690"/>
        </w:trPr>
        <w:tc>
          <w:tcPr>
            <w:tcW w:w="6360" w:type="dxa"/>
          </w:tcPr>
          <w:p w14:paraId="44E332D7" w14:textId="77777777" w:rsidR="006E3BB6" w:rsidRPr="00C40359" w:rsidRDefault="006E3BB6" w:rsidP="00C13941">
            <w:pPr>
              <w:spacing w:before="120"/>
              <w:ind w:left="97"/>
              <w:rPr>
                <w:b/>
                <w:sz w:val="24"/>
              </w:rPr>
            </w:pPr>
            <w:r w:rsidRPr="00C40359">
              <w:rPr>
                <w:b/>
                <w:sz w:val="24"/>
              </w:rPr>
              <w:t>N/A</w:t>
            </w:r>
          </w:p>
        </w:tc>
        <w:tc>
          <w:tcPr>
            <w:tcW w:w="1140" w:type="dxa"/>
            <w:tcBorders>
              <w:right w:val="single" w:sz="8" w:space="0" w:color="5B9BD4"/>
            </w:tcBorders>
          </w:tcPr>
          <w:p w14:paraId="5B224CCD" w14:textId="77777777" w:rsidR="006E3BB6" w:rsidRPr="00C40359" w:rsidRDefault="006E3BB6" w:rsidP="00C13941">
            <w:pPr>
              <w:spacing w:before="120"/>
              <w:ind w:left="112"/>
              <w:rPr>
                <w:b/>
                <w:sz w:val="24"/>
              </w:rPr>
            </w:pPr>
            <w:r w:rsidRPr="00C40359">
              <w:rPr>
                <w:b/>
                <w:sz w:val="24"/>
              </w:rPr>
              <w:t>1</w:t>
            </w:r>
          </w:p>
        </w:tc>
        <w:tc>
          <w:tcPr>
            <w:tcW w:w="1140" w:type="dxa"/>
            <w:tcBorders>
              <w:left w:val="single" w:sz="8" w:space="0" w:color="5B9BD4"/>
            </w:tcBorders>
          </w:tcPr>
          <w:p w14:paraId="4DE9477D" w14:textId="77777777" w:rsidR="006E3BB6" w:rsidRPr="00C40359" w:rsidRDefault="006E3BB6" w:rsidP="00C13941">
            <w:pPr>
              <w:spacing w:before="120"/>
              <w:ind w:left="109"/>
              <w:rPr>
                <w:b/>
                <w:sz w:val="24"/>
              </w:rPr>
            </w:pPr>
            <w:r w:rsidRPr="00C40359">
              <w:rPr>
                <w:b/>
                <w:sz w:val="24"/>
              </w:rPr>
              <w:t>14.3</w:t>
            </w:r>
          </w:p>
        </w:tc>
      </w:tr>
    </w:tbl>
    <w:p w14:paraId="0335F4F4" w14:textId="77777777" w:rsidR="006E3BB6" w:rsidRPr="00C40359" w:rsidRDefault="006E3BB6" w:rsidP="006E3BB6"/>
    <w:tbl>
      <w:tblPr>
        <w:tblW w:w="0" w:type="auto"/>
        <w:tblInd w:w="140" w:type="dxa"/>
        <w:tblBorders>
          <w:top w:val="single" w:sz="6" w:space="0" w:color="5B9BD4"/>
          <w:left w:val="single" w:sz="6" w:space="0" w:color="5B9BD4"/>
          <w:bottom w:val="single" w:sz="6" w:space="0" w:color="5B9BD4"/>
          <w:right w:val="single" w:sz="6" w:space="0" w:color="5B9BD4"/>
          <w:insideH w:val="single" w:sz="6" w:space="0" w:color="5B9BD4"/>
          <w:insideV w:val="single" w:sz="6" w:space="0" w:color="5B9BD4"/>
        </w:tblBorders>
        <w:tblLayout w:type="fixed"/>
        <w:tblCellMar>
          <w:left w:w="0" w:type="dxa"/>
          <w:right w:w="0" w:type="dxa"/>
        </w:tblCellMar>
        <w:tblLook w:val="01E0" w:firstRow="1" w:lastRow="1" w:firstColumn="1" w:lastColumn="1" w:noHBand="0" w:noVBand="0"/>
      </w:tblPr>
      <w:tblGrid>
        <w:gridCol w:w="6360"/>
        <w:gridCol w:w="1140"/>
        <w:gridCol w:w="1140"/>
      </w:tblGrid>
      <w:tr w:rsidR="006E3BB6" w:rsidRPr="00C40359" w14:paraId="1B783A41" w14:textId="77777777" w:rsidTr="00C13941">
        <w:trPr>
          <w:trHeight w:val="1560"/>
        </w:trPr>
        <w:tc>
          <w:tcPr>
            <w:tcW w:w="6360" w:type="dxa"/>
            <w:tcBorders>
              <w:bottom w:val="single" w:sz="18" w:space="0" w:color="5B9BD4"/>
            </w:tcBorders>
          </w:tcPr>
          <w:p w14:paraId="4802E74B" w14:textId="77777777" w:rsidR="006E3BB6" w:rsidRPr="00C40359" w:rsidRDefault="006E3BB6" w:rsidP="00C13941">
            <w:pPr>
              <w:spacing w:line="273" w:lineRule="auto"/>
              <w:ind w:left="97" w:right="53"/>
              <w:rPr>
                <w:b/>
                <w:sz w:val="24"/>
              </w:rPr>
            </w:pPr>
            <w:r w:rsidRPr="00C40359">
              <w:rPr>
                <w:b/>
                <w:sz w:val="24"/>
              </w:rPr>
              <w:lastRenderedPageBreak/>
              <w:t>Conclusion (not requested):</w:t>
            </w:r>
          </w:p>
        </w:tc>
        <w:tc>
          <w:tcPr>
            <w:tcW w:w="1140" w:type="dxa"/>
            <w:tcBorders>
              <w:bottom w:val="single" w:sz="18" w:space="0" w:color="5B9BD4"/>
              <w:right w:val="single" w:sz="8" w:space="0" w:color="5B9BD4"/>
            </w:tcBorders>
          </w:tcPr>
          <w:p w14:paraId="326FF9FF" w14:textId="77777777" w:rsidR="006E3BB6" w:rsidRPr="00C40359" w:rsidRDefault="006E3BB6" w:rsidP="00C13941">
            <w:pPr>
              <w:spacing w:before="120"/>
              <w:ind w:left="112"/>
              <w:rPr>
                <w:b/>
                <w:sz w:val="24"/>
              </w:rPr>
            </w:pPr>
            <w:r w:rsidRPr="00C40359">
              <w:rPr>
                <w:b/>
                <w:sz w:val="24"/>
              </w:rPr>
              <w:t>Total</w:t>
            </w:r>
          </w:p>
        </w:tc>
        <w:tc>
          <w:tcPr>
            <w:tcW w:w="1140" w:type="dxa"/>
            <w:tcBorders>
              <w:left w:val="single" w:sz="8" w:space="0" w:color="5B9BD4"/>
              <w:bottom w:val="single" w:sz="18" w:space="0" w:color="5B9BD4"/>
            </w:tcBorders>
          </w:tcPr>
          <w:p w14:paraId="0CD67CA3" w14:textId="77777777" w:rsidR="006E3BB6" w:rsidRPr="00C40359" w:rsidRDefault="006E3BB6" w:rsidP="00C13941">
            <w:pPr>
              <w:spacing w:before="120"/>
              <w:ind w:left="109"/>
              <w:rPr>
                <w:b/>
                <w:sz w:val="24"/>
              </w:rPr>
            </w:pPr>
            <w:r w:rsidRPr="00C40359">
              <w:rPr>
                <w:b/>
                <w:sz w:val="24"/>
              </w:rPr>
              <w:t>Percent</w:t>
            </w:r>
          </w:p>
        </w:tc>
      </w:tr>
      <w:tr w:rsidR="006E3BB6" w:rsidRPr="00C40359" w14:paraId="1DCA07BC" w14:textId="77777777" w:rsidTr="00C13941">
        <w:trPr>
          <w:trHeight w:val="675"/>
        </w:trPr>
        <w:tc>
          <w:tcPr>
            <w:tcW w:w="6360" w:type="dxa"/>
            <w:tcBorders>
              <w:top w:val="single" w:sz="18" w:space="0" w:color="5B9BD4"/>
            </w:tcBorders>
            <w:shd w:val="clear" w:color="auto" w:fill="D5E6F4"/>
          </w:tcPr>
          <w:p w14:paraId="6E5F9C90" w14:textId="77777777" w:rsidR="006E3BB6" w:rsidRPr="00C40359" w:rsidRDefault="006E3BB6" w:rsidP="00C13941">
            <w:pPr>
              <w:spacing w:before="105"/>
              <w:ind w:left="97"/>
              <w:rPr>
                <w:b/>
                <w:sz w:val="24"/>
              </w:rPr>
            </w:pPr>
            <w:r w:rsidRPr="00C40359">
              <w:rPr>
                <w:b/>
                <w:sz w:val="24"/>
              </w:rPr>
              <w:t>Received</w:t>
            </w:r>
          </w:p>
        </w:tc>
        <w:tc>
          <w:tcPr>
            <w:tcW w:w="1140" w:type="dxa"/>
            <w:tcBorders>
              <w:top w:val="single" w:sz="18" w:space="0" w:color="5B9BD4"/>
              <w:right w:val="single" w:sz="8" w:space="0" w:color="5B9BD4"/>
            </w:tcBorders>
            <w:shd w:val="clear" w:color="auto" w:fill="D5E6F4"/>
          </w:tcPr>
          <w:p w14:paraId="65062F0E" w14:textId="77777777" w:rsidR="006E3BB6" w:rsidRPr="00C40359" w:rsidRDefault="006E3BB6" w:rsidP="00C13941">
            <w:pPr>
              <w:spacing w:before="105"/>
              <w:ind w:left="112"/>
              <w:rPr>
                <w:b/>
                <w:sz w:val="24"/>
              </w:rPr>
            </w:pPr>
            <w:r w:rsidRPr="00C40359">
              <w:rPr>
                <w:b/>
                <w:sz w:val="24"/>
              </w:rPr>
              <w:t>3</w:t>
            </w:r>
          </w:p>
        </w:tc>
        <w:tc>
          <w:tcPr>
            <w:tcW w:w="1140" w:type="dxa"/>
            <w:tcBorders>
              <w:top w:val="single" w:sz="18" w:space="0" w:color="5B9BD4"/>
              <w:left w:val="single" w:sz="8" w:space="0" w:color="5B9BD4"/>
            </w:tcBorders>
            <w:shd w:val="clear" w:color="auto" w:fill="D5E6F4"/>
          </w:tcPr>
          <w:p w14:paraId="394817E9" w14:textId="77777777" w:rsidR="006E3BB6" w:rsidRPr="00C40359" w:rsidRDefault="006E3BB6" w:rsidP="00C13941">
            <w:pPr>
              <w:spacing w:before="105"/>
              <w:ind w:left="110"/>
              <w:rPr>
                <w:b/>
                <w:sz w:val="24"/>
              </w:rPr>
            </w:pPr>
          </w:p>
        </w:tc>
      </w:tr>
    </w:tbl>
    <w:p w14:paraId="6A9772B6" w14:textId="77777777" w:rsidR="006E3BB6" w:rsidRPr="00C40359" w:rsidRDefault="006E3BB6" w:rsidP="006E3BB6"/>
    <w:p w14:paraId="4F18B1E4" w14:textId="77777777" w:rsidR="006E3BB6" w:rsidRDefault="006E3BB6" w:rsidP="006E3BB6">
      <w:pPr>
        <w:spacing w:before="1"/>
        <w:ind w:left="125"/>
        <w:rPr>
          <w:b/>
          <w:sz w:val="28"/>
        </w:rPr>
      </w:pPr>
    </w:p>
    <w:bookmarkEnd w:id="10"/>
    <w:p w14:paraId="016D68C0" w14:textId="77777777" w:rsidR="006E3BB6" w:rsidRDefault="006E3BB6" w:rsidP="006E3BB6">
      <w:pPr>
        <w:pStyle w:val="Heading3"/>
      </w:pPr>
    </w:p>
    <w:p w14:paraId="5D5836F6" w14:textId="77777777" w:rsidR="006E3BB6" w:rsidRDefault="006E3BB6" w:rsidP="006E3BB6">
      <w:pPr>
        <w:pStyle w:val="BodyText"/>
        <w:spacing w:before="6"/>
        <w:rPr>
          <w:b/>
          <w:sz w:val="25"/>
        </w:rPr>
      </w:pPr>
    </w:p>
    <w:p w14:paraId="1C415177" w14:textId="77777777" w:rsidR="006E3BB6" w:rsidRDefault="006E3BB6" w:rsidP="006E3BB6">
      <w:pPr>
        <w:pStyle w:val="BodyText"/>
        <w:rPr>
          <w:sz w:val="20"/>
        </w:rPr>
      </w:pPr>
    </w:p>
    <w:p w14:paraId="10DEF5DC" w14:textId="77777777" w:rsidR="006E3BB6" w:rsidRDefault="006E3BB6" w:rsidP="006E3BB6">
      <w:pPr>
        <w:pStyle w:val="BodyText"/>
        <w:spacing w:before="6"/>
        <w:rPr>
          <w:color w:val="0A2F41" w:themeColor="accent1" w:themeShade="80"/>
        </w:rPr>
      </w:pPr>
    </w:p>
    <w:p w14:paraId="548AB22B" w14:textId="77777777" w:rsidR="006E3BB6" w:rsidRDefault="006E3BB6" w:rsidP="006E3BB6">
      <w:pPr>
        <w:pStyle w:val="BodyText"/>
        <w:spacing w:before="6"/>
        <w:rPr>
          <w:color w:val="0A2F41" w:themeColor="accent1" w:themeShade="80"/>
        </w:rPr>
      </w:pPr>
    </w:p>
    <w:p w14:paraId="67E1ECC4" w14:textId="77777777" w:rsidR="006E3BB6" w:rsidRDefault="006E3BB6" w:rsidP="006E3BB6">
      <w:pPr>
        <w:pStyle w:val="BodyText"/>
        <w:spacing w:before="6"/>
        <w:rPr>
          <w:color w:val="0A2F41" w:themeColor="accent1" w:themeShade="80"/>
        </w:rPr>
      </w:pPr>
    </w:p>
    <w:p w14:paraId="6145108A" w14:textId="77777777" w:rsidR="006E3BB6" w:rsidRDefault="006E3BB6" w:rsidP="006E3BB6">
      <w:pPr>
        <w:pStyle w:val="BodyText"/>
        <w:spacing w:before="6"/>
        <w:rPr>
          <w:color w:val="0A2F41" w:themeColor="accent1" w:themeShade="80"/>
        </w:rPr>
      </w:pPr>
    </w:p>
    <w:p w14:paraId="31986935" w14:textId="77777777" w:rsidR="006E3BB6" w:rsidRDefault="006E3BB6" w:rsidP="006E3BB6">
      <w:pPr>
        <w:pStyle w:val="BodyText"/>
        <w:spacing w:before="6"/>
        <w:rPr>
          <w:color w:val="0A2F41" w:themeColor="accent1" w:themeShade="80"/>
        </w:rPr>
      </w:pPr>
    </w:p>
    <w:p w14:paraId="3F08DF62" w14:textId="77777777" w:rsidR="006E3BB6" w:rsidRDefault="006E3BB6" w:rsidP="006E3BB6">
      <w:pPr>
        <w:pStyle w:val="BodyText"/>
        <w:spacing w:before="6"/>
        <w:rPr>
          <w:color w:val="0A2F41" w:themeColor="accent1" w:themeShade="80"/>
        </w:rPr>
      </w:pPr>
    </w:p>
    <w:p w14:paraId="526E973B" w14:textId="77777777" w:rsidR="006E3BB6" w:rsidRDefault="006E3BB6" w:rsidP="006E3BB6">
      <w:pPr>
        <w:pStyle w:val="BodyText"/>
        <w:spacing w:before="6"/>
        <w:rPr>
          <w:color w:val="0A2F41" w:themeColor="accent1" w:themeShade="80"/>
        </w:rPr>
      </w:pPr>
    </w:p>
    <w:p w14:paraId="77AC8A19" w14:textId="77777777" w:rsidR="006E3BB6" w:rsidRDefault="006E3BB6" w:rsidP="006E3BB6">
      <w:pPr>
        <w:pStyle w:val="BodyText"/>
        <w:spacing w:before="6"/>
        <w:rPr>
          <w:color w:val="0A2F41" w:themeColor="accent1" w:themeShade="80"/>
        </w:rPr>
      </w:pPr>
    </w:p>
    <w:p w14:paraId="313ACEDA" w14:textId="77777777" w:rsidR="006E3BB6" w:rsidRDefault="006E3BB6" w:rsidP="006E3BB6"/>
    <w:p w14:paraId="381E5F15" w14:textId="77777777" w:rsidR="006E3BB6" w:rsidRDefault="006E3BB6" w:rsidP="006E3BB6"/>
    <w:p w14:paraId="003272F6" w14:textId="77777777" w:rsidR="006E3BB6" w:rsidRDefault="006E3BB6" w:rsidP="006E3BB6"/>
    <w:p w14:paraId="2A71020A" w14:textId="77777777" w:rsidR="006E3BB6" w:rsidRDefault="006E3BB6" w:rsidP="006E3BB6"/>
    <w:p w14:paraId="4C67F5BA" w14:textId="77777777" w:rsidR="006E3BB6" w:rsidRDefault="006E3BB6" w:rsidP="006E3BB6"/>
    <w:p w14:paraId="4B4ABC5B" w14:textId="77777777" w:rsidR="006E3BB6" w:rsidRDefault="006E3BB6" w:rsidP="006E3BB6"/>
    <w:p w14:paraId="0D28DC75" w14:textId="77777777" w:rsidR="006E3BB6" w:rsidRPr="003F5FA3" w:rsidRDefault="006E3BB6" w:rsidP="006E3BB6">
      <w:pPr>
        <w:sectPr w:rsidR="006E3BB6" w:rsidRPr="003F5FA3" w:rsidSect="006E3BB6">
          <w:pgSz w:w="11900" w:h="16850"/>
          <w:pgMar w:top="1200" w:right="980" w:bottom="720" w:left="1300" w:header="0" w:footer="539" w:gutter="0"/>
          <w:cols w:space="720"/>
        </w:sectPr>
      </w:pPr>
    </w:p>
    <w:p w14:paraId="739E2F78" w14:textId="77777777" w:rsidR="006E3BB6" w:rsidRDefault="006E3BB6" w:rsidP="006E3BB6"/>
    <w:p w14:paraId="27E2ABC0" w14:textId="77777777" w:rsidR="00C40359" w:rsidRDefault="00C40359"/>
    <w:sectPr w:rsidR="00C40359" w:rsidSect="00C40359">
      <w:footerReference w:type="default" r:id="rId13"/>
      <w:pgSz w:w="11900" w:h="16850"/>
      <w:pgMar w:top="1600" w:right="980" w:bottom="720" w:left="1300" w:header="0" w:footer="5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DDC74" w14:textId="77777777" w:rsidR="00CC616E" w:rsidRDefault="00CC616E">
      <w:r>
        <w:separator/>
      </w:r>
    </w:p>
  </w:endnote>
  <w:endnote w:type="continuationSeparator" w:id="0">
    <w:p w14:paraId="1BCB8922" w14:textId="77777777" w:rsidR="00CC616E" w:rsidRDefault="00CC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953208"/>
      <w:docPartObj>
        <w:docPartGallery w:val="Page Numbers (Bottom of Page)"/>
        <w:docPartUnique/>
      </w:docPartObj>
    </w:sdtPr>
    <w:sdtEndPr>
      <w:rPr>
        <w:noProof/>
      </w:rPr>
    </w:sdtEndPr>
    <w:sdtContent>
      <w:p w14:paraId="37ABFC1F" w14:textId="77777777" w:rsidR="006E3BB6" w:rsidRDefault="006E3B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F3F55F" w14:textId="77777777" w:rsidR="006E3BB6" w:rsidRDefault="006E3BB6">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030060"/>
      <w:docPartObj>
        <w:docPartGallery w:val="Page Numbers (Bottom of Page)"/>
        <w:docPartUnique/>
      </w:docPartObj>
    </w:sdtPr>
    <w:sdtEndPr>
      <w:rPr>
        <w:noProof/>
      </w:rPr>
    </w:sdtEndPr>
    <w:sdtContent>
      <w:p w14:paraId="54016693" w14:textId="77777777" w:rsidR="00C40359" w:rsidRDefault="00C403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C8F695" w14:textId="77777777" w:rsidR="00C40359" w:rsidRDefault="00C4035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86D13" w14:textId="77777777" w:rsidR="00CC616E" w:rsidRDefault="00CC616E">
      <w:r>
        <w:separator/>
      </w:r>
    </w:p>
  </w:footnote>
  <w:footnote w:type="continuationSeparator" w:id="0">
    <w:p w14:paraId="34CFF76C" w14:textId="77777777" w:rsidR="00CC616E" w:rsidRDefault="00CC61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57D"/>
    <w:multiLevelType w:val="multilevel"/>
    <w:tmpl w:val="B1D6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B46AA"/>
    <w:multiLevelType w:val="hybridMultilevel"/>
    <w:tmpl w:val="FEF4A4C6"/>
    <w:lvl w:ilvl="0" w:tplc="08090001">
      <w:start w:val="1"/>
      <w:numFmt w:val="bullet"/>
      <w:lvlText w:val=""/>
      <w:lvlJc w:val="left"/>
      <w:pPr>
        <w:ind w:left="1440" w:hanging="720"/>
      </w:pPr>
      <w:rPr>
        <w:rFonts w:ascii="Symbol" w:hAnsi="Symbol" w:hint="default"/>
        <w:spacing w:val="-29"/>
        <w:w w:val="100"/>
        <w:lang w:val="en-GB" w:eastAsia="en-GB" w:bidi="en-GB"/>
      </w:rPr>
    </w:lvl>
    <w:lvl w:ilvl="1" w:tplc="FFFFFFFF">
      <w:numFmt w:val="bullet"/>
      <w:lvlText w:val="o"/>
      <w:lvlJc w:val="left"/>
      <w:pPr>
        <w:ind w:left="2146" w:hanging="720"/>
      </w:pPr>
      <w:rPr>
        <w:rFonts w:ascii="Courier New" w:eastAsia="Courier New" w:hAnsi="Courier New" w:cs="Courier New" w:hint="default"/>
        <w:spacing w:val="-15"/>
        <w:w w:val="100"/>
        <w:sz w:val="24"/>
        <w:szCs w:val="24"/>
        <w:lang w:val="en-GB" w:eastAsia="en-GB" w:bidi="en-GB"/>
      </w:rPr>
    </w:lvl>
    <w:lvl w:ilvl="2" w:tplc="FFFFFFFF">
      <w:numFmt w:val="bullet"/>
      <w:lvlText w:val="•"/>
      <w:lvlJc w:val="left"/>
      <w:pPr>
        <w:ind w:left="2136" w:hanging="720"/>
      </w:pPr>
      <w:rPr>
        <w:rFonts w:hint="default"/>
        <w:lang w:val="en-GB" w:eastAsia="en-GB" w:bidi="en-GB"/>
      </w:rPr>
    </w:lvl>
    <w:lvl w:ilvl="3" w:tplc="FFFFFFFF">
      <w:numFmt w:val="bullet"/>
      <w:lvlText w:val="•"/>
      <w:lvlJc w:val="left"/>
      <w:pPr>
        <w:ind w:left="2156" w:hanging="720"/>
      </w:pPr>
      <w:rPr>
        <w:rFonts w:hint="default"/>
        <w:lang w:val="en-GB" w:eastAsia="en-GB" w:bidi="en-GB"/>
      </w:rPr>
    </w:lvl>
    <w:lvl w:ilvl="4" w:tplc="FFFFFFFF">
      <w:numFmt w:val="bullet"/>
      <w:lvlText w:val="•"/>
      <w:lvlJc w:val="left"/>
      <w:pPr>
        <w:ind w:left="3306" w:hanging="720"/>
      </w:pPr>
      <w:rPr>
        <w:rFonts w:hint="default"/>
        <w:lang w:val="en-GB" w:eastAsia="en-GB" w:bidi="en-GB"/>
      </w:rPr>
    </w:lvl>
    <w:lvl w:ilvl="5" w:tplc="FFFFFFFF">
      <w:numFmt w:val="bullet"/>
      <w:lvlText w:val="•"/>
      <w:lvlJc w:val="left"/>
      <w:pPr>
        <w:ind w:left="4457" w:hanging="720"/>
      </w:pPr>
      <w:rPr>
        <w:rFonts w:hint="default"/>
        <w:lang w:val="en-GB" w:eastAsia="en-GB" w:bidi="en-GB"/>
      </w:rPr>
    </w:lvl>
    <w:lvl w:ilvl="6" w:tplc="FFFFFFFF">
      <w:numFmt w:val="bullet"/>
      <w:lvlText w:val="•"/>
      <w:lvlJc w:val="left"/>
      <w:pPr>
        <w:ind w:left="5608" w:hanging="720"/>
      </w:pPr>
      <w:rPr>
        <w:rFonts w:hint="default"/>
        <w:lang w:val="en-GB" w:eastAsia="en-GB" w:bidi="en-GB"/>
      </w:rPr>
    </w:lvl>
    <w:lvl w:ilvl="7" w:tplc="FFFFFFFF">
      <w:numFmt w:val="bullet"/>
      <w:lvlText w:val="•"/>
      <w:lvlJc w:val="left"/>
      <w:pPr>
        <w:ind w:left="6758" w:hanging="720"/>
      </w:pPr>
      <w:rPr>
        <w:rFonts w:hint="default"/>
        <w:lang w:val="en-GB" w:eastAsia="en-GB" w:bidi="en-GB"/>
      </w:rPr>
    </w:lvl>
    <w:lvl w:ilvl="8" w:tplc="FFFFFFFF">
      <w:numFmt w:val="bullet"/>
      <w:lvlText w:val="•"/>
      <w:lvlJc w:val="left"/>
      <w:pPr>
        <w:ind w:left="7909" w:hanging="720"/>
      </w:pPr>
      <w:rPr>
        <w:rFonts w:hint="default"/>
        <w:lang w:val="en-GB" w:eastAsia="en-GB" w:bidi="en-GB"/>
      </w:rPr>
    </w:lvl>
  </w:abstractNum>
  <w:abstractNum w:abstractNumId="2" w15:restartNumberingAfterBreak="0">
    <w:nsid w:val="39BB6C25"/>
    <w:multiLevelType w:val="hybridMultilevel"/>
    <w:tmpl w:val="1B8C40B8"/>
    <w:lvl w:ilvl="0" w:tplc="EA0665CA">
      <w:numFmt w:val="bullet"/>
      <w:lvlText w:val="-"/>
      <w:lvlJc w:val="left"/>
      <w:pPr>
        <w:ind w:left="843" w:hanging="360"/>
      </w:pPr>
      <w:rPr>
        <w:rFonts w:ascii="Arial" w:eastAsia="Arial" w:hAnsi="Arial" w:cs="Arial" w:hint="default"/>
      </w:rPr>
    </w:lvl>
    <w:lvl w:ilvl="1" w:tplc="08090003" w:tentative="1">
      <w:start w:val="1"/>
      <w:numFmt w:val="bullet"/>
      <w:lvlText w:val="o"/>
      <w:lvlJc w:val="left"/>
      <w:pPr>
        <w:ind w:left="1563" w:hanging="360"/>
      </w:pPr>
      <w:rPr>
        <w:rFonts w:ascii="Courier New" w:hAnsi="Courier New" w:cs="Courier New" w:hint="default"/>
      </w:rPr>
    </w:lvl>
    <w:lvl w:ilvl="2" w:tplc="08090005" w:tentative="1">
      <w:start w:val="1"/>
      <w:numFmt w:val="bullet"/>
      <w:lvlText w:val=""/>
      <w:lvlJc w:val="left"/>
      <w:pPr>
        <w:ind w:left="2283" w:hanging="360"/>
      </w:pPr>
      <w:rPr>
        <w:rFonts w:ascii="Wingdings" w:hAnsi="Wingdings" w:hint="default"/>
      </w:rPr>
    </w:lvl>
    <w:lvl w:ilvl="3" w:tplc="08090001" w:tentative="1">
      <w:start w:val="1"/>
      <w:numFmt w:val="bullet"/>
      <w:lvlText w:val=""/>
      <w:lvlJc w:val="left"/>
      <w:pPr>
        <w:ind w:left="3003" w:hanging="360"/>
      </w:pPr>
      <w:rPr>
        <w:rFonts w:ascii="Symbol" w:hAnsi="Symbol" w:hint="default"/>
      </w:rPr>
    </w:lvl>
    <w:lvl w:ilvl="4" w:tplc="08090003" w:tentative="1">
      <w:start w:val="1"/>
      <w:numFmt w:val="bullet"/>
      <w:lvlText w:val="o"/>
      <w:lvlJc w:val="left"/>
      <w:pPr>
        <w:ind w:left="3723" w:hanging="360"/>
      </w:pPr>
      <w:rPr>
        <w:rFonts w:ascii="Courier New" w:hAnsi="Courier New" w:cs="Courier New" w:hint="default"/>
      </w:rPr>
    </w:lvl>
    <w:lvl w:ilvl="5" w:tplc="08090005" w:tentative="1">
      <w:start w:val="1"/>
      <w:numFmt w:val="bullet"/>
      <w:lvlText w:val=""/>
      <w:lvlJc w:val="left"/>
      <w:pPr>
        <w:ind w:left="4443" w:hanging="360"/>
      </w:pPr>
      <w:rPr>
        <w:rFonts w:ascii="Wingdings" w:hAnsi="Wingdings" w:hint="default"/>
      </w:rPr>
    </w:lvl>
    <w:lvl w:ilvl="6" w:tplc="08090001" w:tentative="1">
      <w:start w:val="1"/>
      <w:numFmt w:val="bullet"/>
      <w:lvlText w:val=""/>
      <w:lvlJc w:val="left"/>
      <w:pPr>
        <w:ind w:left="5163" w:hanging="360"/>
      </w:pPr>
      <w:rPr>
        <w:rFonts w:ascii="Symbol" w:hAnsi="Symbol" w:hint="default"/>
      </w:rPr>
    </w:lvl>
    <w:lvl w:ilvl="7" w:tplc="08090003" w:tentative="1">
      <w:start w:val="1"/>
      <w:numFmt w:val="bullet"/>
      <w:lvlText w:val="o"/>
      <w:lvlJc w:val="left"/>
      <w:pPr>
        <w:ind w:left="5883" w:hanging="360"/>
      </w:pPr>
      <w:rPr>
        <w:rFonts w:ascii="Courier New" w:hAnsi="Courier New" w:cs="Courier New" w:hint="default"/>
      </w:rPr>
    </w:lvl>
    <w:lvl w:ilvl="8" w:tplc="08090005" w:tentative="1">
      <w:start w:val="1"/>
      <w:numFmt w:val="bullet"/>
      <w:lvlText w:val=""/>
      <w:lvlJc w:val="left"/>
      <w:pPr>
        <w:ind w:left="6603" w:hanging="360"/>
      </w:pPr>
      <w:rPr>
        <w:rFonts w:ascii="Wingdings" w:hAnsi="Wingdings" w:hint="default"/>
      </w:rPr>
    </w:lvl>
  </w:abstractNum>
  <w:abstractNum w:abstractNumId="3" w15:restartNumberingAfterBreak="0">
    <w:nsid w:val="69716C3A"/>
    <w:multiLevelType w:val="hybridMultilevel"/>
    <w:tmpl w:val="90B4B23E"/>
    <w:lvl w:ilvl="0" w:tplc="4CACCC48">
      <w:start w:val="1"/>
      <w:numFmt w:val="decimal"/>
      <w:lvlText w:val="%1."/>
      <w:lvlJc w:val="left"/>
      <w:pPr>
        <w:ind w:left="844" w:hanging="720"/>
      </w:pPr>
      <w:rPr>
        <w:rFonts w:hint="default"/>
        <w:spacing w:val="-29"/>
        <w:w w:val="100"/>
        <w:lang w:val="en-GB" w:eastAsia="en-GB" w:bidi="en-GB"/>
      </w:rPr>
    </w:lvl>
    <w:lvl w:ilvl="1" w:tplc="93E89BB4">
      <w:numFmt w:val="bullet"/>
      <w:lvlText w:val="o"/>
      <w:lvlJc w:val="left"/>
      <w:pPr>
        <w:ind w:left="1550" w:hanging="720"/>
      </w:pPr>
      <w:rPr>
        <w:rFonts w:ascii="Courier New" w:eastAsia="Courier New" w:hAnsi="Courier New" w:cs="Courier New" w:hint="default"/>
        <w:spacing w:val="-15"/>
        <w:w w:val="100"/>
        <w:sz w:val="24"/>
        <w:szCs w:val="24"/>
        <w:lang w:val="en-GB" w:eastAsia="en-GB" w:bidi="en-GB"/>
      </w:rPr>
    </w:lvl>
    <w:lvl w:ilvl="2" w:tplc="CF9E9B6E">
      <w:numFmt w:val="bullet"/>
      <w:lvlText w:val="•"/>
      <w:lvlJc w:val="left"/>
      <w:pPr>
        <w:ind w:left="1540" w:hanging="720"/>
      </w:pPr>
      <w:rPr>
        <w:rFonts w:hint="default"/>
        <w:lang w:val="en-GB" w:eastAsia="en-GB" w:bidi="en-GB"/>
      </w:rPr>
    </w:lvl>
    <w:lvl w:ilvl="3" w:tplc="4EB4E9AC">
      <w:numFmt w:val="bullet"/>
      <w:lvlText w:val="•"/>
      <w:lvlJc w:val="left"/>
      <w:pPr>
        <w:ind w:left="1560" w:hanging="720"/>
      </w:pPr>
      <w:rPr>
        <w:rFonts w:hint="default"/>
        <w:lang w:val="en-GB" w:eastAsia="en-GB" w:bidi="en-GB"/>
      </w:rPr>
    </w:lvl>
    <w:lvl w:ilvl="4" w:tplc="04C204FE">
      <w:numFmt w:val="bullet"/>
      <w:lvlText w:val="•"/>
      <w:lvlJc w:val="left"/>
      <w:pPr>
        <w:ind w:left="2710" w:hanging="720"/>
      </w:pPr>
      <w:rPr>
        <w:rFonts w:hint="default"/>
        <w:lang w:val="en-GB" w:eastAsia="en-GB" w:bidi="en-GB"/>
      </w:rPr>
    </w:lvl>
    <w:lvl w:ilvl="5" w:tplc="F9A6F9C8">
      <w:numFmt w:val="bullet"/>
      <w:lvlText w:val="•"/>
      <w:lvlJc w:val="left"/>
      <w:pPr>
        <w:ind w:left="3861" w:hanging="720"/>
      </w:pPr>
      <w:rPr>
        <w:rFonts w:hint="default"/>
        <w:lang w:val="en-GB" w:eastAsia="en-GB" w:bidi="en-GB"/>
      </w:rPr>
    </w:lvl>
    <w:lvl w:ilvl="6" w:tplc="177EB392">
      <w:numFmt w:val="bullet"/>
      <w:lvlText w:val="•"/>
      <w:lvlJc w:val="left"/>
      <w:pPr>
        <w:ind w:left="5012" w:hanging="720"/>
      </w:pPr>
      <w:rPr>
        <w:rFonts w:hint="default"/>
        <w:lang w:val="en-GB" w:eastAsia="en-GB" w:bidi="en-GB"/>
      </w:rPr>
    </w:lvl>
    <w:lvl w:ilvl="7" w:tplc="58AEA73E">
      <w:numFmt w:val="bullet"/>
      <w:lvlText w:val="•"/>
      <w:lvlJc w:val="left"/>
      <w:pPr>
        <w:ind w:left="6162" w:hanging="720"/>
      </w:pPr>
      <w:rPr>
        <w:rFonts w:hint="default"/>
        <w:lang w:val="en-GB" w:eastAsia="en-GB" w:bidi="en-GB"/>
      </w:rPr>
    </w:lvl>
    <w:lvl w:ilvl="8" w:tplc="7D165BD2">
      <w:numFmt w:val="bullet"/>
      <w:lvlText w:val="•"/>
      <w:lvlJc w:val="left"/>
      <w:pPr>
        <w:ind w:left="7313" w:hanging="720"/>
      </w:pPr>
      <w:rPr>
        <w:rFonts w:hint="default"/>
        <w:lang w:val="en-GB" w:eastAsia="en-GB" w:bidi="en-GB"/>
      </w:rPr>
    </w:lvl>
  </w:abstractNum>
  <w:abstractNum w:abstractNumId="4" w15:restartNumberingAfterBreak="0">
    <w:nsid w:val="72B30A3B"/>
    <w:multiLevelType w:val="multilevel"/>
    <w:tmpl w:val="7A68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919013">
    <w:abstractNumId w:val="3"/>
  </w:num>
  <w:num w:numId="2" w16cid:durableId="997460745">
    <w:abstractNumId w:val="1"/>
  </w:num>
  <w:num w:numId="3" w16cid:durableId="631638851">
    <w:abstractNumId w:val="2"/>
  </w:num>
  <w:num w:numId="4" w16cid:durableId="1444688534">
    <w:abstractNumId w:val="4"/>
  </w:num>
  <w:num w:numId="5" w16cid:durableId="1706055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59"/>
    <w:rsid w:val="00291327"/>
    <w:rsid w:val="002A0353"/>
    <w:rsid w:val="002A08D7"/>
    <w:rsid w:val="004D0486"/>
    <w:rsid w:val="00514085"/>
    <w:rsid w:val="005A7C06"/>
    <w:rsid w:val="006D0036"/>
    <w:rsid w:val="006E39C8"/>
    <w:rsid w:val="006E3BB6"/>
    <w:rsid w:val="00790A56"/>
    <w:rsid w:val="007F5A5A"/>
    <w:rsid w:val="008331C8"/>
    <w:rsid w:val="009249A0"/>
    <w:rsid w:val="00996CC8"/>
    <w:rsid w:val="009B6514"/>
    <w:rsid w:val="00AB2631"/>
    <w:rsid w:val="00B13C45"/>
    <w:rsid w:val="00BC38A9"/>
    <w:rsid w:val="00C40359"/>
    <w:rsid w:val="00CC616E"/>
    <w:rsid w:val="00CE4DB0"/>
    <w:rsid w:val="00F27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4400"/>
  <w15:chartTrackingRefBased/>
  <w15:docId w15:val="{DE9A48DB-F5BD-4188-B96D-43FF3EF57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359"/>
    <w:pPr>
      <w:widowControl w:val="0"/>
      <w:autoSpaceDE w:val="0"/>
      <w:autoSpaceDN w:val="0"/>
      <w:spacing w:after="0" w:line="240" w:lineRule="auto"/>
    </w:pPr>
    <w:rPr>
      <w:rFonts w:ascii="Arial" w:eastAsia="Arial" w:hAnsi="Arial" w:cs="Arial"/>
      <w:kern w:val="0"/>
      <w:sz w:val="22"/>
      <w:szCs w:val="22"/>
      <w:lang w:eastAsia="en-GB" w:bidi="en-GB"/>
      <w14:ligatures w14:val="none"/>
    </w:rPr>
  </w:style>
  <w:style w:type="paragraph" w:styleId="Heading1">
    <w:name w:val="heading 1"/>
    <w:basedOn w:val="Normal"/>
    <w:next w:val="Normal"/>
    <w:link w:val="Heading1Char"/>
    <w:uiPriority w:val="9"/>
    <w:qFormat/>
    <w:rsid w:val="00C40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0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40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3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3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3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3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359"/>
    <w:rPr>
      <w:rFonts w:eastAsiaTheme="majorEastAsia" w:cstheme="majorBidi"/>
      <w:color w:val="272727" w:themeColor="text1" w:themeTint="D8"/>
    </w:rPr>
  </w:style>
  <w:style w:type="paragraph" w:styleId="Title">
    <w:name w:val="Title"/>
    <w:basedOn w:val="Normal"/>
    <w:next w:val="Normal"/>
    <w:link w:val="TitleChar"/>
    <w:uiPriority w:val="10"/>
    <w:qFormat/>
    <w:rsid w:val="00C403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359"/>
    <w:pPr>
      <w:spacing w:before="160"/>
      <w:jc w:val="center"/>
    </w:pPr>
    <w:rPr>
      <w:i/>
      <w:iCs/>
      <w:color w:val="404040" w:themeColor="text1" w:themeTint="BF"/>
    </w:rPr>
  </w:style>
  <w:style w:type="character" w:customStyle="1" w:styleId="QuoteChar">
    <w:name w:val="Quote Char"/>
    <w:basedOn w:val="DefaultParagraphFont"/>
    <w:link w:val="Quote"/>
    <w:uiPriority w:val="29"/>
    <w:rsid w:val="00C40359"/>
    <w:rPr>
      <w:i/>
      <w:iCs/>
      <w:color w:val="404040" w:themeColor="text1" w:themeTint="BF"/>
    </w:rPr>
  </w:style>
  <w:style w:type="paragraph" w:styleId="ListParagraph">
    <w:name w:val="List Paragraph"/>
    <w:basedOn w:val="Normal"/>
    <w:uiPriority w:val="1"/>
    <w:qFormat/>
    <w:rsid w:val="00C40359"/>
    <w:pPr>
      <w:ind w:left="720"/>
      <w:contextualSpacing/>
    </w:pPr>
  </w:style>
  <w:style w:type="character" w:styleId="IntenseEmphasis">
    <w:name w:val="Intense Emphasis"/>
    <w:basedOn w:val="DefaultParagraphFont"/>
    <w:uiPriority w:val="21"/>
    <w:qFormat/>
    <w:rsid w:val="00C40359"/>
    <w:rPr>
      <w:i/>
      <w:iCs/>
      <w:color w:val="0F4761" w:themeColor="accent1" w:themeShade="BF"/>
    </w:rPr>
  </w:style>
  <w:style w:type="paragraph" w:styleId="IntenseQuote">
    <w:name w:val="Intense Quote"/>
    <w:basedOn w:val="Normal"/>
    <w:next w:val="Normal"/>
    <w:link w:val="IntenseQuoteChar"/>
    <w:uiPriority w:val="30"/>
    <w:qFormat/>
    <w:rsid w:val="00C40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359"/>
    <w:rPr>
      <w:i/>
      <w:iCs/>
      <w:color w:val="0F4761" w:themeColor="accent1" w:themeShade="BF"/>
    </w:rPr>
  </w:style>
  <w:style w:type="character" w:styleId="IntenseReference">
    <w:name w:val="Intense Reference"/>
    <w:basedOn w:val="DefaultParagraphFont"/>
    <w:uiPriority w:val="32"/>
    <w:qFormat/>
    <w:rsid w:val="00C40359"/>
    <w:rPr>
      <w:b/>
      <w:bCs/>
      <w:smallCaps/>
      <w:color w:val="0F4761" w:themeColor="accent1" w:themeShade="BF"/>
      <w:spacing w:val="5"/>
    </w:rPr>
  </w:style>
  <w:style w:type="paragraph" w:styleId="TOC1">
    <w:name w:val="toc 1"/>
    <w:basedOn w:val="Normal"/>
    <w:uiPriority w:val="1"/>
    <w:qFormat/>
    <w:rsid w:val="00C40359"/>
    <w:pPr>
      <w:spacing w:before="293"/>
      <w:ind w:left="120"/>
    </w:pPr>
    <w:rPr>
      <w:b/>
      <w:bCs/>
      <w:sz w:val="28"/>
      <w:szCs w:val="28"/>
    </w:rPr>
  </w:style>
  <w:style w:type="paragraph" w:styleId="TOC2">
    <w:name w:val="toc 2"/>
    <w:basedOn w:val="Normal"/>
    <w:uiPriority w:val="1"/>
    <w:qFormat/>
    <w:rsid w:val="00C40359"/>
    <w:pPr>
      <w:spacing w:before="293"/>
      <w:ind w:left="119"/>
    </w:pPr>
    <w:rPr>
      <w:b/>
      <w:bCs/>
      <w:i/>
    </w:rPr>
  </w:style>
  <w:style w:type="paragraph" w:styleId="BodyText">
    <w:name w:val="Body Text"/>
    <w:basedOn w:val="Normal"/>
    <w:link w:val="BodyTextChar"/>
    <w:uiPriority w:val="1"/>
    <w:qFormat/>
    <w:rsid w:val="00C40359"/>
    <w:rPr>
      <w:sz w:val="24"/>
      <w:szCs w:val="24"/>
    </w:rPr>
  </w:style>
  <w:style w:type="character" w:customStyle="1" w:styleId="BodyTextChar">
    <w:name w:val="Body Text Char"/>
    <w:basedOn w:val="DefaultParagraphFont"/>
    <w:link w:val="BodyText"/>
    <w:uiPriority w:val="1"/>
    <w:rsid w:val="00C40359"/>
    <w:rPr>
      <w:rFonts w:ascii="Arial" w:eastAsia="Arial" w:hAnsi="Arial" w:cs="Arial"/>
      <w:kern w:val="0"/>
      <w:lang w:eastAsia="en-GB" w:bidi="en-GB"/>
      <w14:ligatures w14:val="none"/>
    </w:rPr>
  </w:style>
  <w:style w:type="paragraph" w:customStyle="1" w:styleId="TableParagraph">
    <w:name w:val="Table Paragraph"/>
    <w:basedOn w:val="Normal"/>
    <w:uiPriority w:val="1"/>
    <w:qFormat/>
    <w:rsid w:val="00C40359"/>
    <w:pPr>
      <w:spacing w:before="105"/>
      <w:ind w:left="112"/>
    </w:pPr>
  </w:style>
  <w:style w:type="paragraph" w:styleId="Footer">
    <w:name w:val="footer"/>
    <w:basedOn w:val="Normal"/>
    <w:link w:val="FooterChar"/>
    <w:uiPriority w:val="99"/>
    <w:unhideWhenUsed/>
    <w:rsid w:val="00C40359"/>
    <w:pPr>
      <w:tabs>
        <w:tab w:val="center" w:pos="4513"/>
        <w:tab w:val="right" w:pos="9026"/>
      </w:tabs>
    </w:pPr>
  </w:style>
  <w:style w:type="character" w:customStyle="1" w:styleId="FooterChar">
    <w:name w:val="Footer Char"/>
    <w:basedOn w:val="DefaultParagraphFont"/>
    <w:link w:val="Footer"/>
    <w:uiPriority w:val="99"/>
    <w:rsid w:val="00C40359"/>
    <w:rPr>
      <w:rFonts w:ascii="Arial" w:eastAsia="Arial" w:hAnsi="Arial" w:cs="Arial"/>
      <w:kern w:val="0"/>
      <w:sz w:val="22"/>
      <w:szCs w:val="22"/>
      <w:lang w:eastAsia="en-GB"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nicsonline-my.sharepoint.com/personal/claire_robinson_justice-ni_gov_uk/_layouts/15/Doc.aspx?sourcedoc=%7B614F4432-CEFF-41AE-8587-8E0EDC051050%7D&amp;file=26%20238305%20%20Consultation%20on%20compensation%20for%20miscarriages%20of%20justice%20%20options%20for%20Northern%20Ireland%20statutory%20~%20Responses(2).XLSX&amp;action=default&amp;mobileredirect=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csonline-my.sharepoint.com/personal/claire_robinson_justice-ni_gov_uk/_layouts/15/Doc.aspx?sourcedoc=%7B614F4432-CEFF-41AE-8587-8E0EDC051050%7D&amp;file=26%20238305%20%20Consultation%20on%20compensation%20for%20miscarriages%20of%20justice%20%20options%20for%20Northern%20Ireland%20statutory%20~%20Responses(2).XLSX&amp;action=default&amp;mobileredirect=tru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icsonline-my.sharepoint.com/personal/claire_robinson_justice-ni_gov_uk/_layouts/15/Doc.aspx?sourcedoc=%7B614F4432-CEFF-41AE-8587-8E0EDC051050%7D&amp;file=26%20238305%20%20Consultation%20on%20compensation%20for%20miscarriages%20of%20justice%20%20options%20for%20Northern%20Ireland%20statutory%20~%20Responses(2).XLSX&amp;action=default&amp;mobileredirect=true" TargetMode="External"/><Relationship Id="rId4" Type="http://schemas.openxmlformats.org/officeDocument/2006/relationships/webSettings" Target="webSettings.xml"/><Relationship Id="rId9" Type="http://schemas.openxmlformats.org/officeDocument/2006/relationships/hyperlink" Target="https://nicsonline-my.sharepoint.com/personal/claire_robinson_justice-ni_gov_uk/_layouts/15/Doc.aspx?sourcedoc=%7B614F4432-CEFF-41AE-8587-8E0EDC051050%7D&amp;file=26%20238305%20%20Consultation%20on%20compensation%20for%20miscarriages%20of%20justice%20%20options%20for%20Northern%20Ireland%20statutory%20~%20Responses(2).XLSX&amp;action=default&amp;mobileredirect=tru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1481</Words>
  <Characters>8269</Characters>
  <Application>Microsoft Office Word</Application>
  <DocSecurity>0</DocSecurity>
  <Lines>344</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Claire</dc:creator>
  <cp:keywords/>
  <dc:description/>
  <cp:lastModifiedBy>Robinson, Claire</cp:lastModifiedBy>
  <cp:revision>2</cp:revision>
  <dcterms:created xsi:type="dcterms:W3CDTF">2026-09-11T09:18:00Z</dcterms:created>
  <dcterms:modified xsi:type="dcterms:W3CDTF">2026-09-11T09:18:00Z</dcterms:modified>
</cp:coreProperties>
</file>