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8"/>
        <w:gridCol w:w="4512"/>
      </w:tblGrid>
      <w:tr w:rsidR="001641CF" w14:paraId="13435070" w14:textId="77777777" w:rsidTr="00A52781">
        <w:trPr>
          <w:trHeight w:hRule="exact" w:val="436"/>
        </w:trPr>
        <w:tc>
          <w:tcPr>
            <w:tcW w:w="5688" w:type="dxa"/>
            <w:vMerge w:val="restart"/>
          </w:tcPr>
          <w:p w14:paraId="287C6181" w14:textId="77777777" w:rsidR="001641CF" w:rsidRPr="001577E1" w:rsidRDefault="001641CF">
            <w:pPr>
              <w:rPr>
                <w:b/>
              </w:rPr>
            </w:pPr>
            <w:r w:rsidRPr="001577E1">
              <w:rPr>
                <w:b/>
              </w:rPr>
              <w:t>Title:</w:t>
            </w:r>
          </w:p>
          <w:p w14:paraId="46B54B55" w14:textId="09303F37" w:rsidR="001641CF" w:rsidRPr="00C234AC" w:rsidRDefault="00C234AC">
            <w:pPr>
              <w:rPr>
                <w:bCs/>
                <w:sz w:val="20"/>
              </w:rPr>
            </w:pPr>
            <w:r w:rsidRPr="00C234AC">
              <w:rPr>
                <w:bCs/>
                <w:sz w:val="28"/>
                <w:szCs w:val="28"/>
              </w:rPr>
              <w:t>Criminal Legal Aid – Directly Committed Cases to the Crown Court</w:t>
            </w:r>
          </w:p>
        </w:tc>
        <w:tc>
          <w:tcPr>
            <w:tcW w:w="4608" w:type="dxa"/>
            <w:shd w:val="solid" w:color="auto" w:fill="0C0C0C"/>
          </w:tcPr>
          <w:p w14:paraId="3417E1EF" w14:textId="77777777" w:rsidR="001641CF" w:rsidRPr="001577E1" w:rsidRDefault="001641CF" w:rsidP="001577E1">
            <w:pPr>
              <w:spacing w:before="120"/>
              <w:rPr>
                <w:b/>
                <w:color w:val="FFFFFF"/>
              </w:rPr>
            </w:pPr>
            <w:r w:rsidRPr="001577E1">
              <w:rPr>
                <w:b/>
                <w:color w:val="FFFFFF"/>
              </w:rPr>
              <w:t>Regulatory Impact Assessment (RIA)</w:t>
            </w:r>
          </w:p>
        </w:tc>
      </w:tr>
      <w:tr w:rsidR="001641CF" w14:paraId="4A2FF310" w14:textId="77777777" w:rsidTr="001577E1">
        <w:trPr>
          <w:trHeight w:hRule="exact" w:val="357"/>
        </w:trPr>
        <w:tc>
          <w:tcPr>
            <w:tcW w:w="5688" w:type="dxa"/>
            <w:vMerge/>
          </w:tcPr>
          <w:p w14:paraId="18719E86" w14:textId="77777777" w:rsidR="001641CF" w:rsidRDefault="001641CF" w:rsidP="001641CF"/>
        </w:tc>
        <w:tc>
          <w:tcPr>
            <w:tcW w:w="4608" w:type="dxa"/>
            <w:tcMar>
              <w:top w:w="85" w:type="dxa"/>
              <w:bottom w:w="85" w:type="dxa"/>
            </w:tcMar>
          </w:tcPr>
          <w:p w14:paraId="59DB393E" w14:textId="046AEB25" w:rsidR="001641CF" w:rsidRPr="001577E1" w:rsidRDefault="001641CF">
            <w:pPr>
              <w:rPr>
                <w:sz w:val="22"/>
                <w:szCs w:val="22"/>
              </w:rPr>
            </w:pPr>
            <w:r w:rsidRPr="001577E1">
              <w:rPr>
                <w:b/>
                <w:sz w:val="22"/>
                <w:szCs w:val="22"/>
              </w:rPr>
              <w:t>Date:</w:t>
            </w:r>
            <w:r w:rsidR="00C234AC" w:rsidRPr="004901A0">
              <w:rPr>
                <w:bCs/>
                <w:szCs w:val="22"/>
              </w:rPr>
              <w:t xml:space="preserve"> </w:t>
            </w:r>
            <w:r w:rsidR="00C234AC" w:rsidRPr="004901A0">
              <w:rPr>
                <w:bCs/>
                <w:szCs w:val="22"/>
              </w:rPr>
              <w:t>15</w:t>
            </w:r>
            <w:r w:rsidR="00C234AC" w:rsidRPr="00276F55">
              <w:rPr>
                <w:bCs/>
                <w:szCs w:val="24"/>
              </w:rPr>
              <w:t>/0</w:t>
            </w:r>
            <w:r w:rsidR="00C234AC">
              <w:rPr>
                <w:bCs/>
                <w:szCs w:val="24"/>
              </w:rPr>
              <w:t>4</w:t>
            </w:r>
            <w:r w:rsidR="00C234AC" w:rsidRPr="00276F55">
              <w:rPr>
                <w:bCs/>
                <w:szCs w:val="24"/>
              </w:rPr>
              <w:t>/2026</w:t>
            </w:r>
          </w:p>
        </w:tc>
      </w:tr>
      <w:tr w:rsidR="001641CF" w14:paraId="19D397F8" w14:textId="77777777" w:rsidTr="001577E1">
        <w:trPr>
          <w:trHeight w:hRule="exact" w:val="357"/>
        </w:trPr>
        <w:tc>
          <w:tcPr>
            <w:tcW w:w="5688" w:type="dxa"/>
            <w:vMerge/>
          </w:tcPr>
          <w:p w14:paraId="2C8C8A1A" w14:textId="77777777" w:rsidR="001641CF" w:rsidRDefault="001641CF" w:rsidP="00126611"/>
        </w:tc>
        <w:tc>
          <w:tcPr>
            <w:tcW w:w="4608" w:type="dxa"/>
            <w:tcMar>
              <w:top w:w="85" w:type="dxa"/>
              <w:bottom w:w="85" w:type="dxa"/>
            </w:tcMar>
          </w:tcPr>
          <w:p w14:paraId="269AC065" w14:textId="39D74EAB" w:rsidR="001641CF" w:rsidRPr="001577E1" w:rsidRDefault="001641CF" w:rsidP="00126611">
            <w:pPr>
              <w:rPr>
                <w:b/>
                <w:sz w:val="22"/>
                <w:szCs w:val="22"/>
              </w:rPr>
            </w:pPr>
            <w:r w:rsidRPr="001577E1">
              <w:rPr>
                <w:b/>
                <w:sz w:val="22"/>
                <w:szCs w:val="22"/>
              </w:rPr>
              <w:t>Type of measure:</w:t>
            </w:r>
            <w:r w:rsidR="00C234AC">
              <w:rPr>
                <w:sz w:val="22"/>
                <w:szCs w:val="22"/>
              </w:rPr>
              <w:fldChar w:fldCharType="begin">
                <w:ffData>
                  <w:name w:val="Dropdown1"/>
                  <w:enabled/>
                  <w:calcOnExit w:val="0"/>
                  <w:ddList>
                    <w:listEntry w:val="Other"/>
                    <w:listEntry w:val="Primary Legislation"/>
                    <w:listEntry w:val="Secondary Legislation"/>
                  </w:ddList>
                </w:ffData>
              </w:fldChar>
            </w:r>
            <w:bookmarkStart w:id="0" w:name="Dropdown1"/>
            <w:r w:rsidR="00C234AC">
              <w:rPr>
                <w:sz w:val="22"/>
                <w:szCs w:val="22"/>
              </w:rPr>
              <w:instrText xml:space="preserve"> FORMDROPDOWN </w:instrText>
            </w:r>
            <w:r w:rsidR="00C234AC">
              <w:rPr>
                <w:sz w:val="22"/>
                <w:szCs w:val="22"/>
              </w:rPr>
            </w:r>
            <w:r w:rsidR="00C234AC">
              <w:rPr>
                <w:sz w:val="22"/>
                <w:szCs w:val="22"/>
              </w:rPr>
              <w:fldChar w:fldCharType="end"/>
            </w:r>
            <w:bookmarkEnd w:id="0"/>
          </w:p>
        </w:tc>
      </w:tr>
      <w:tr w:rsidR="001641CF" w14:paraId="597165A8" w14:textId="77777777" w:rsidTr="001577E1">
        <w:trPr>
          <w:trHeight w:hRule="exact" w:val="357"/>
        </w:trPr>
        <w:tc>
          <w:tcPr>
            <w:tcW w:w="5688" w:type="dxa"/>
            <w:vMerge w:val="restart"/>
          </w:tcPr>
          <w:p w14:paraId="6579BE30" w14:textId="77777777" w:rsidR="001641CF" w:rsidRPr="001577E1" w:rsidRDefault="001641CF" w:rsidP="001641CF">
            <w:pPr>
              <w:rPr>
                <w:b/>
              </w:rPr>
            </w:pPr>
            <w:r w:rsidRPr="001577E1">
              <w:rPr>
                <w:b/>
              </w:rPr>
              <w:t>Lead department or agency:</w:t>
            </w:r>
          </w:p>
          <w:p w14:paraId="0A822104" w14:textId="659D1AF6" w:rsidR="00AE6D20" w:rsidRPr="00C234AC" w:rsidRDefault="00C234AC" w:rsidP="001641CF">
            <w:pPr>
              <w:rPr>
                <w:bCs/>
                <w:sz w:val="20"/>
              </w:rPr>
            </w:pPr>
            <w:r w:rsidRPr="00C234AC">
              <w:rPr>
                <w:bCs/>
                <w:sz w:val="28"/>
                <w:szCs w:val="28"/>
              </w:rPr>
              <w:t>Department of Justice</w:t>
            </w:r>
          </w:p>
        </w:tc>
        <w:tc>
          <w:tcPr>
            <w:tcW w:w="4608" w:type="dxa"/>
            <w:tcMar>
              <w:top w:w="85" w:type="dxa"/>
              <w:bottom w:w="85" w:type="dxa"/>
            </w:tcMar>
          </w:tcPr>
          <w:p w14:paraId="3D39474F" w14:textId="77777777" w:rsidR="001641CF" w:rsidRPr="001577E1" w:rsidRDefault="001641CF">
            <w:pPr>
              <w:rPr>
                <w:sz w:val="22"/>
                <w:szCs w:val="22"/>
              </w:rPr>
            </w:pPr>
            <w:r w:rsidRPr="001577E1">
              <w:rPr>
                <w:b/>
                <w:sz w:val="22"/>
                <w:szCs w:val="22"/>
              </w:rPr>
              <w:t>Stage:</w:t>
            </w:r>
            <w:bookmarkStart w:id="1" w:name="Dropdown2"/>
            <w:r w:rsidR="004904DE" w:rsidRPr="001577E1">
              <w:rPr>
                <w:sz w:val="22"/>
                <w:szCs w:val="22"/>
              </w:rPr>
              <w:fldChar w:fldCharType="begin">
                <w:ffData>
                  <w:name w:val="Dropdown2"/>
                  <w:enabled/>
                  <w:calcOnExit w:val="0"/>
                  <w:ddList>
                    <w:listEntry w:val="Initial"/>
                    <w:listEntry w:val="Development"/>
                    <w:listEntry w:val="Final draft"/>
                    <w:listEntry w:val="Enacted"/>
                  </w:ddList>
                </w:ffData>
              </w:fldChar>
            </w:r>
            <w:r w:rsidR="00AE6D20" w:rsidRPr="001577E1">
              <w:rPr>
                <w:sz w:val="22"/>
                <w:szCs w:val="22"/>
              </w:rPr>
              <w:instrText xml:space="preserve"> FORMDROPDOWN </w:instrText>
            </w:r>
            <w:r w:rsidR="004904DE" w:rsidRPr="001577E1">
              <w:rPr>
                <w:sz w:val="22"/>
                <w:szCs w:val="22"/>
              </w:rPr>
            </w:r>
            <w:r w:rsidR="004904DE" w:rsidRPr="001577E1">
              <w:rPr>
                <w:sz w:val="22"/>
                <w:szCs w:val="22"/>
              </w:rPr>
              <w:fldChar w:fldCharType="separate"/>
            </w:r>
            <w:r w:rsidR="004904DE" w:rsidRPr="001577E1">
              <w:rPr>
                <w:sz w:val="22"/>
                <w:szCs w:val="22"/>
              </w:rPr>
              <w:fldChar w:fldCharType="end"/>
            </w:r>
            <w:bookmarkEnd w:id="1"/>
          </w:p>
        </w:tc>
      </w:tr>
      <w:tr w:rsidR="001641CF" w14:paraId="459AFA2A" w14:textId="77777777" w:rsidTr="001577E1">
        <w:trPr>
          <w:trHeight w:hRule="exact" w:val="357"/>
        </w:trPr>
        <w:tc>
          <w:tcPr>
            <w:tcW w:w="5688" w:type="dxa"/>
            <w:vMerge/>
          </w:tcPr>
          <w:p w14:paraId="6E55D491" w14:textId="77777777" w:rsidR="001641CF" w:rsidRDefault="001641CF"/>
        </w:tc>
        <w:tc>
          <w:tcPr>
            <w:tcW w:w="4608" w:type="dxa"/>
            <w:tcMar>
              <w:top w:w="85" w:type="dxa"/>
              <w:bottom w:w="85" w:type="dxa"/>
            </w:tcMar>
          </w:tcPr>
          <w:p w14:paraId="6DC8A626" w14:textId="677A0B27" w:rsidR="001641CF" w:rsidRPr="001577E1" w:rsidRDefault="001641CF">
            <w:pPr>
              <w:rPr>
                <w:sz w:val="22"/>
                <w:szCs w:val="22"/>
              </w:rPr>
            </w:pPr>
            <w:r w:rsidRPr="001577E1">
              <w:rPr>
                <w:b/>
                <w:sz w:val="22"/>
                <w:szCs w:val="22"/>
              </w:rPr>
              <w:t>Source of intervention:</w:t>
            </w:r>
            <w:r w:rsidR="00C234AC">
              <w:rPr>
                <w:sz w:val="22"/>
                <w:szCs w:val="22"/>
              </w:rPr>
              <w:fldChar w:fldCharType="begin">
                <w:ffData>
                  <w:name w:val="Dropdown3"/>
                  <w:enabled/>
                  <w:calcOnExit w:val="0"/>
                  <w:ddList>
                    <w:listEntry w:val="Domestic NI"/>
                    <w:listEntry w:val="UK"/>
                    <w:listEntry w:val="EU"/>
                    <w:listEntry w:val="International"/>
                  </w:ddList>
                </w:ffData>
              </w:fldChar>
            </w:r>
            <w:bookmarkStart w:id="2" w:name="Dropdown3"/>
            <w:r w:rsidR="00C234AC">
              <w:rPr>
                <w:sz w:val="22"/>
                <w:szCs w:val="22"/>
              </w:rPr>
              <w:instrText xml:space="preserve"> FORMDROPDOWN </w:instrText>
            </w:r>
            <w:r w:rsidR="00C234AC">
              <w:rPr>
                <w:sz w:val="22"/>
                <w:szCs w:val="22"/>
              </w:rPr>
            </w:r>
            <w:r w:rsidR="00C234AC">
              <w:rPr>
                <w:sz w:val="22"/>
                <w:szCs w:val="22"/>
              </w:rPr>
              <w:fldChar w:fldCharType="end"/>
            </w:r>
            <w:bookmarkEnd w:id="2"/>
          </w:p>
        </w:tc>
      </w:tr>
      <w:tr w:rsidR="001641CF" w14:paraId="006ACFC2" w14:textId="77777777" w:rsidTr="001577E1">
        <w:trPr>
          <w:trHeight w:hRule="exact" w:val="357"/>
        </w:trPr>
        <w:tc>
          <w:tcPr>
            <w:tcW w:w="5688" w:type="dxa"/>
            <w:vMerge w:val="restart"/>
          </w:tcPr>
          <w:p w14:paraId="657BE88F" w14:textId="77777777" w:rsidR="001641CF" w:rsidRPr="001577E1" w:rsidRDefault="001641CF">
            <w:pPr>
              <w:rPr>
                <w:b/>
              </w:rPr>
            </w:pPr>
            <w:r w:rsidRPr="001577E1">
              <w:rPr>
                <w:b/>
              </w:rPr>
              <w:t>Other departments or agencies:</w:t>
            </w:r>
          </w:p>
          <w:p w14:paraId="5D95A4D7" w14:textId="28E55D8F" w:rsidR="00AE6D20" w:rsidRPr="007D6380" w:rsidRDefault="00AE6D20">
            <w:pPr>
              <w:rPr>
                <w:sz w:val="20"/>
              </w:rPr>
            </w:pPr>
          </w:p>
        </w:tc>
        <w:tc>
          <w:tcPr>
            <w:tcW w:w="4608" w:type="dxa"/>
            <w:tcMar>
              <w:top w:w="85" w:type="dxa"/>
              <w:bottom w:w="85" w:type="dxa"/>
            </w:tcMar>
          </w:tcPr>
          <w:p w14:paraId="50E1C5B7" w14:textId="042F3502" w:rsidR="001641CF" w:rsidRPr="001577E1" w:rsidRDefault="001641CF" w:rsidP="00F77F41">
            <w:pPr>
              <w:rPr>
                <w:sz w:val="22"/>
                <w:szCs w:val="22"/>
              </w:rPr>
            </w:pPr>
            <w:r w:rsidRPr="001577E1">
              <w:rPr>
                <w:b/>
                <w:sz w:val="22"/>
                <w:szCs w:val="22"/>
              </w:rPr>
              <w:t>Contact details:</w:t>
            </w:r>
            <w:r w:rsidR="00C234AC" w:rsidRPr="00E445D7">
              <w:rPr>
                <w:sz w:val="20"/>
              </w:rPr>
              <w:t xml:space="preserve"> </w:t>
            </w:r>
            <w:r w:rsidR="00C234AC" w:rsidRPr="00E445D7">
              <w:rPr>
                <w:sz w:val="20"/>
              </w:rPr>
              <w:t>Enabling Access to Justice</w:t>
            </w:r>
          </w:p>
        </w:tc>
      </w:tr>
      <w:tr w:rsidR="001641CF" w14:paraId="53F5E739" w14:textId="77777777" w:rsidTr="001577E1">
        <w:trPr>
          <w:trHeight w:hRule="exact" w:val="357"/>
        </w:trPr>
        <w:tc>
          <w:tcPr>
            <w:tcW w:w="5688" w:type="dxa"/>
            <w:vMerge/>
          </w:tcPr>
          <w:p w14:paraId="1CB0E386" w14:textId="77777777" w:rsidR="001641CF" w:rsidRDefault="001641CF"/>
        </w:tc>
        <w:tc>
          <w:tcPr>
            <w:tcW w:w="4608" w:type="dxa"/>
            <w:tcMar>
              <w:top w:w="85" w:type="dxa"/>
              <w:bottom w:w="85" w:type="dxa"/>
            </w:tcMar>
          </w:tcPr>
          <w:p w14:paraId="49155F4D" w14:textId="447D8FD1" w:rsidR="001641CF" w:rsidRPr="001577E1" w:rsidRDefault="00C234AC">
            <w:pPr>
              <w:rPr>
                <w:sz w:val="22"/>
                <w:szCs w:val="22"/>
              </w:rPr>
            </w:pPr>
            <w:r w:rsidRPr="00E445D7">
              <w:rPr>
                <w:sz w:val="20"/>
              </w:rPr>
              <w:t xml:space="preserve">Division, Block 5, Knockview Buildings, </w:t>
            </w:r>
          </w:p>
        </w:tc>
      </w:tr>
      <w:tr w:rsidR="001641CF" w14:paraId="1D042BBA" w14:textId="77777777" w:rsidTr="001577E1">
        <w:trPr>
          <w:trHeight w:hRule="exact" w:val="357"/>
        </w:trPr>
        <w:tc>
          <w:tcPr>
            <w:tcW w:w="5688" w:type="dxa"/>
            <w:vMerge/>
          </w:tcPr>
          <w:p w14:paraId="1BB45A90" w14:textId="77777777" w:rsidR="001641CF" w:rsidRDefault="001641CF"/>
        </w:tc>
        <w:tc>
          <w:tcPr>
            <w:tcW w:w="4608" w:type="dxa"/>
            <w:tcMar>
              <w:top w:w="85" w:type="dxa"/>
              <w:bottom w:w="85" w:type="dxa"/>
            </w:tcMar>
          </w:tcPr>
          <w:p w14:paraId="71030C85" w14:textId="17838AAA" w:rsidR="001641CF" w:rsidRPr="001577E1" w:rsidRDefault="00C234AC">
            <w:pPr>
              <w:rPr>
                <w:sz w:val="22"/>
                <w:szCs w:val="22"/>
              </w:rPr>
            </w:pPr>
            <w:r w:rsidRPr="00E445D7">
              <w:rPr>
                <w:sz w:val="20"/>
              </w:rPr>
              <w:t>Stormont Estate, Belfast, BT4 3SJ</w:t>
            </w:r>
          </w:p>
        </w:tc>
      </w:tr>
    </w:tbl>
    <w:p w14:paraId="440E3724" w14:textId="77777777" w:rsidR="009150B3" w:rsidRPr="00CF1552" w:rsidRDefault="009150B3">
      <w:pPr>
        <w:rPr>
          <w:sz w:val="16"/>
          <w:szCs w:val="16"/>
        </w:rPr>
      </w:pPr>
    </w:p>
    <w:p w14:paraId="70663F3C" w14:textId="77777777" w:rsidR="00AE6D20" w:rsidRDefault="00AE6D20">
      <w:pPr>
        <w:rPr>
          <w:b/>
        </w:rPr>
      </w:pPr>
      <w:r w:rsidRPr="00AE6D20">
        <w:rPr>
          <w:b/>
        </w:rPr>
        <w:t>Summary Intervention and Options</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5198"/>
      </w:tblGrid>
      <w:tr w:rsidR="00AE6D20" w14:paraId="104A1376" w14:textId="77777777" w:rsidTr="00BD6577">
        <w:trPr>
          <w:trHeight w:hRule="exact" w:val="2104"/>
        </w:trPr>
        <w:tc>
          <w:tcPr>
            <w:tcW w:w="10296" w:type="dxa"/>
            <w:gridSpan w:val="2"/>
            <w:tcMar>
              <w:top w:w="28" w:type="dxa"/>
            </w:tcMar>
          </w:tcPr>
          <w:p w14:paraId="1D94D4DD" w14:textId="77777777" w:rsidR="00AE6D20" w:rsidRPr="001577E1" w:rsidRDefault="00AE6D20">
            <w:pPr>
              <w:rPr>
                <w:b/>
                <w:sz w:val="20"/>
              </w:rPr>
            </w:pPr>
            <w:r w:rsidRPr="001577E1">
              <w:rPr>
                <w:b/>
                <w:sz w:val="20"/>
              </w:rPr>
              <w:t>What is the problem under consideration?  Why is government intervention necessary?</w:t>
            </w:r>
            <w:r w:rsidR="00E3724A" w:rsidRPr="001577E1">
              <w:rPr>
                <w:b/>
                <w:sz w:val="20"/>
              </w:rPr>
              <w:t xml:space="preserve"> </w:t>
            </w:r>
            <w:r w:rsidR="00E3724A" w:rsidRPr="001577E1">
              <w:rPr>
                <w:sz w:val="20"/>
              </w:rPr>
              <w:t>(7 lines maximum)</w:t>
            </w:r>
          </w:p>
          <w:p w14:paraId="4E06DA62" w14:textId="77777777" w:rsidR="00C234AC" w:rsidRDefault="00C234AC" w:rsidP="00C234AC">
            <w:pPr>
              <w:jc w:val="both"/>
              <w:rPr>
                <w:szCs w:val="24"/>
              </w:rPr>
            </w:pPr>
          </w:p>
          <w:p w14:paraId="71B6E3B2" w14:textId="77F4D36A" w:rsidR="0072504E" w:rsidRPr="007D6380" w:rsidRDefault="00C234AC" w:rsidP="00C234AC">
            <w:pPr>
              <w:rPr>
                <w:sz w:val="20"/>
              </w:rPr>
            </w:pPr>
            <w:r w:rsidRPr="00E445D7">
              <w:rPr>
                <w:szCs w:val="24"/>
              </w:rPr>
              <w:t>For Committal Reform the Criminal Justice (Committal Reform) Act (NI) 2022 was implemented to simplify the committal process, in phase 1 the use of oral evidence during committal proceedings was eliminated for new cases. Direct Committal is phase 2 of the Committal Reform Programme, being introduced to speed up justice</w:t>
            </w:r>
            <w:r>
              <w:rPr>
                <w:bCs/>
                <w:szCs w:val="24"/>
              </w:rPr>
              <w:t xml:space="preserve"> and is overseen by the Criminal Justice Board and is part of a wider Speeding up Justice Programme.</w:t>
            </w:r>
          </w:p>
        </w:tc>
      </w:tr>
      <w:tr w:rsidR="00AE6D20" w:rsidRPr="0072504E" w14:paraId="1EEB0620" w14:textId="77777777" w:rsidTr="00BD6577">
        <w:trPr>
          <w:trHeight w:val="70"/>
        </w:trPr>
        <w:tc>
          <w:tcPr>
            <w:tcW w:w="10296" w:type="dxa"/>
            <w:gridSpan w:val="2"/>
          </w:tcPr>
          <w:p w14:paraId="04D949A6" w14:textId="77777777" w:rsidR="00AE6D20" w:rsidRPr="001577E1" w:rsidRDefault="00AE6D20">
            <w:pPr>
              <w:rPr>
                <w:sz w:val="8"/>
                <w:szCs w:val="8"/>
              </w:rPr>
            </w:pPr>
          </w:p>
        </w:tc>
      </w:tr>
      <w:tr w:rsidR="00AE6D20" w14:paraId="33BEF505" w14:textId="77777777" w:rsidTr="00BD6577">
        <w:trPr>
          <w:trHeight w:hRule="exact" w:val="2188"/>
        </w:trPr>
        <w:tc>
          <w:tcPr>
            <w:tcW w:w="10296" w:type="dxa"/>
            <w:gridSpan w:val="2"/>
            <w:tcMar>
              <w:top w:w="28" w:type="dxa"/>
            </w:tcMar>
          </w:tcPr>
          <w:p w14:paraId="3956C288" w14:textId="77777777" w:rsidR="00AE6D20" w:rsidRPr="001577E1" w:rsidRDefault="0072504E">
            <w:pPr>
              <w:rPr>
                <w:b/>
                <w:sz w:val="20"/>
              </w:rPr>
            </w:pPr>
            <w:r w:rsidRPr="001577E1">
              <w:rPr>
                <w:b/>
                <w:sz w:val="20"/>
              </w:rPr>
              <w:t>What are the policy objectives and the intended effects?</w:t>
            </w:r>
            <w:r w:rsidR="00E3724A" w:rsidRPr="001577E1">
              <w:rPr>
                <w:b/>
                <w:sz w:val="20"/>
              </w:rPr>
              <w:t xml:space="preserve"> </w:t>
            </w:r>
            <w:r w:rsidR="00E3724A" w:rsidRPr="001577E1">
              <w:rPr>
                <w:sz w:val="20"/>
              </w:rPr>
              <w:t>(7 lines maximum)</w:t>
            </w:r>
          </w:p>
          <w:p w14:paraId="459D2840" w14:textId="77777777" w:rsidR="00BD6577" w:rsidRDefault="00BD6577" w:rsidP="0072504E">
            <w:pPr>
              <w:rPr>
                <w:bCs/>
                <w:szCs w:val="24"/>
              </w:rPr>
            </w:pPr>
          </w:p>
          <w:p w14:paraId="5071AB21" w14:textId="44E5F963" w:rsidR="0072504E" w:rsidRPr="007D6380" w:rsidRDefault="00C234AC" w:rsidP="0072504E">
            <w:pPr>
              <w:rPr>
                <w:sz w:val="20"/>
              </w:rPr>
            </w:pPr>
            <w:r>
              <w:rPr>
                <w:bCs/>
                <w:szCs w:val="24"/>
              </w:rPr>
              <w:t xml:space="preserve">Direct Committal removes the traditional committal process for the most serious offences from the magistrates’ court, with most cases being transferred to the Crown Court at the first court appearance (depending on the complexity). The aim is to reduce the number of hearings and ensure that serious offences are dealt with more efficiently and expeditiously. Therefore reducing costs </w:t>
            </w:r>
            <w:r w:rsidRPr="00E445D7">
              <w:rPr>
                <w:szCs w:val="24"/>
              </w:rPr>
              <w:t>and delays</w:t>
            </w:r>
            <w:r>
              <w:rPr>
                <w:szCs w:val="24"/>
              </w:rPr>
              <w:t>,</w:t>
            </w:r>
            <w:r>
              <w:rPr>
                <w:bCs/>
                <w:szCs w:val="24"/>
              </w:rPr>
              <w:t xml:space="preserve"> and improving the experience of victims and witnesses, and lowering attrition rates.</w:t>
            </w:r>
          </w:p>
        </w:tc>
      </w:tr>
      <w:tr w:rsidR="00AE6D20" w:rsidRPr="0072504E" w14:paraId="57ADB275" w14:textId="77777777" w:rsidTr="00BD6577">
        <w:tc>
          <w:tcPr>
            <w:tcW w:w="10296" w:type="dxa"/>
            <w:gridSpan w:val="2"/>
          </w:tcPr>
          <w:p w14:paraId="3FCA8719" w14:textId="77777777" w:rsidR="00AE6D20" w:rsidRPr="001577E1" w:rsidRDefault="00AE6D20">
            <w:pPr>
              <w:rPr>
                <w:sz w:val="8"/>
                <w:szCs w:val="8"/>
              </w:rPr>
            </w:pPr>
          </w:p>
        </w:tc>
      </w:tr>
      <w:tr w:rsidR="00AE6D20" w14:paraId="5FFA968B" w14:textId="77777777" w:rsidTr="00BD6577">
        <w:trPr>
          <w:trHeight w:hRule="exact" w:val="2022"/>
        </w:trPr>
        <w:tc>
          <w:tcPr>
            <w:tcW w:w="10296" w:type="dxa"/>
            <w:gridSpan w:val="2"/>
            <w:tcMar>
              <w:top w:w="28" w:type="dxa"/>
            </w:tcMar>
          </w:tcPr>
          <w:p w14:paraId="3DA40D51" w14:textId="77777777" w:rsidR="00AE6D20" w:rsidRPr="001577E1" w:rsidRDefault="0072504E">
            <w:pPr>
              <w:rPr>
                <w:sz w:val="20"/>
              </w:rPr>
            </w:pPr>
            <w:r w:rsidRPr="001577E1">
              <w:rPr>
                <w:b/>
                <w:sz w:val="20"/>
              </w:rPr>
              <w:t>What policy options have been considered, including any alternatives to regulation?  Please justify preferred option (further details in Evidence Base)</w:t>
            </w:r>
            <w:r w:rsidR="00E3724A" w:rsidRPr="001577E1">
              <w:rPr>
                <w:b/>
                <w:sz w:val="20"/>
              </w:rPr>
              <w:t xml:space="preserve"> </w:t>
            </w:r>
            <w:r w:rsidR="00E3724A" w:rsidRPr="001577E1">
              <w:rPr>
                <w:sz w:val="20"/>
              </w:rPr>
              <w:t>(10 lines maximum)</w:t>
            </w:r>
          </w:p>
          <w:p w14:paraId="50F83A1B" w14:textId="77777777" w:rsidR="00BD6577" w:rsidRPr="001577E1" w:rsidRDefault="00BD6577" w:rsidP="00BD6577">
            <w:pPr>
              <w:rPr>
                <w:sz w:val="20"/>
              </w:rPr>
            </w:pPr>
          </w:p>
          <w:p w14:paraId="599FBBF5" w14:textId="43C65A1C" w:rsidR="0072504E" w:rsidRPr="007D6380" w:rsidRDefault="00BD6577" w:rsidP="00BD6577">
            <w:pPr>
              <w:rPr>
                <w:sz w:val="20"/>
              </w:rPr>
            </w:pPr>
            <w:r>
              <w:rPr>
                <w:rFonts w:eastAsia="Calibri"/>
                <w:szCs w:val="24"/>
              </w:rPr>
              <w:t>Evidence has been gathered from several sources to inform and enable new fees to be determined and put forward through public consultation.</w:t>
            </w:r>
          </w:p>
        </w:tc>
      </w:tr>
      <w:tr w:rsidR="0072504E" w:rsidRPr="0072504E" w14:paraId="504D6842" w14:textId="77777777" w:rsidTr="00BD6577">
        <w:trPr>
          <w:trHeight w:hRule="exact" w:val="421"/>
        </w:trPr>
        <w:tc>
          <w:tcPr>
            <w:tcW w:w="5098" w:type="dxa"/>
          </w:tcPr>
          <w:p w14:paraId="2B6E4BF5" w14:textId="22A8D77F" w:rsidR="0072504E" w:rsidRPr="001577E1" w:rsidRDefault="0072504E">
            <w:pPr>
              <w:rPr>
                <w:sz w:val="22"/>
                <w:szCs w:val="22"/>
              </w:rPr>
            </w:pPr>
            <w:r w:rsidRPr="001577E1">
              <w:rPr>
                <w:b/>
                <w:sz w:val="22"/>
                <w:szCs w:val="22"/>
              </w:rPr>
              <w:t>Will the policy be reviewed?</w:t>
            </w:r>
            <w:bookmarkStart w:id="3" w:name="Dropdown4"/>
            <w:r w:rsidRPr="001577E1">
              <w:rPr>
                <w:sz w:val="22"/>
                <w:szCs w:val="22"/>
              </w:rPr>
              <w:t xml:space="preserve">  </w:t>
            </w:r>
            <w:bookmarkEnd w:id="3"/>
            <w:r w:rsidR="00BD6577">
              <w:rPr>
                <w:sz w:val="22"/>
                <w:szCs w:val="22"/>
              </w:rPr>
              <w:fldChar w:fldCharType="begin">
                <w:ffData>
                  <w:name w:val=""/>
                  <w:enabled/>
                  <w:calcOnExit w:val="0"/>
                  <w:ddList>
                    <w:listEntry w:val="It will be reviewed"/>
                    <w:listEntry w:val="It will not be reviewed"/>
                  </w:ddList>
                </w:ffData>
              </w:fldChar>
            </w:r>
            <w:r w:rsidR="00BD6577">
              <w:rPr>
                <w:sz w:val="22"/>
                <w:szCs w:val="22"/>
              </w:rPr>
              <w:instrText xml:space="preserve"> FORMDROPDOWN </w:instrText>
            </w:r>
            <w:r w:rsidR="00BD6577">
              <w:rPr>
                <w:sz w:val="22"/>
                <w:szCs w:val="22"/>
              </w:rPr>
            </w:r>
            <w:r w:rsidR="00BD6577">
              <w:rPr>
                <w:sz w:val="22"/>
                <w:szCs w:val="22"/>
              </w:rPr>
              <w:fldChar w:fldCharType="end"/>
            </w:r>
          </w:p>
        </w:tc>
        <w:tc>
          <w:tcPr>
            <w:tcW w:w="5198" w:type="dxa"/>
          </w:tcPr>
          <w:p w14:paraId="4164BA57" w14:textId="2DB23ABF" w:rsidR="0072504E" w:rsidRPr="001577E1" w:rsidRDefault="0072504E">
            <w:pPr>
              <w:rPr>
                <w:sz w:val="22"/>
                <w:szCs w:val="22"/>
              </w:rPr>
            </w:pPr>
            <w:r w:rsidRPr="001577E1">
              <w:rPr>
                <w:b/>
                <w:sz w:val="22"/>
                <w:szCs w:val="22"/>
              </w:rPr>
              <w:t xml:space="preserve">If applicable, set review date: </w:t>
            </w:r>
            <w:r w:rsidR="00BD6577">
              <w:rPr>
                <w:sz w:val="20"/>
              </w:rPr>
              <w:fldChar w:fldCharType="begin">
                <w:ffData>
                  <w:name w:val="Text11"/>
                  <w:enabled/>
                  <w:calcOnExit w:val="0"/>
                  <w:textInput>
                    <w:default w:val="Month/Year"/>
                  </w:textInput>
                </w:ffData>
              </w:fldChar>
            </w:r>
            <w:bookmarkStart w:id="4" w:name="Text11"/>
            <w:r w:rsidR="00BD6577">
              <w:rPr>
                <w:sz w:val="20"/>
              </w:rPr>
              <w:instrText xml:space="preserve"> FORMTEXT </w:instrText>
            </w:r>
            <w:r w:rsidR="00BD6577">
              <w:rPr>
                <w:sz w:val="20"/>
              </w:rPr>
            </w:r>
            <w:r w:rsidR="00BD6577">
              <w:rPr>
                <w:sz w:val="20"/>
              </w:rPr>
              <w:fldChar w:fldCharType="separate"/>
            </w:r>
            <w:r w:rsidR="00BD6577">
              <w:rPr>
                <w:noProof/>
                <w:sz w:val="20"/>
              </w:rPr>
              <w:t>Month/Year</w:t>
            </w:r>
            <w:r w:rsidR="00BD6577">
              <w:rPr>
                <w:sz w:val="20"/>
              </w:rPr>
              <w:fldChar w:fldCharType="end"/>
            </w:r>
            <w:bookmarkEnd w:id="4"/>
            <w:r w:rsidR="00BD6577">
              <w:rPr>
                <w:bCs/>
                <w:sz w:val="22"/>
                <w:szCs w:val="22"/>
              </w:rPr>
              <w:t>Dec</w:t>
            </w:r>
            <w:r w:rsidR="00BD6577" w:rsidRPr="00276F55">
              <w:rPr>
                <w:bCs/>
                <w:sz w:val="22"/>
                <w:szCs w:val="22"/>
              </w:rPr>
              <w:t xml:space="preserve"> 2</w:t>
            </w:r>
            <w:r w:rsidR="00BD6577">
              <w:rPr>
                <w:bCs/>
                <w:sz w:val="22"/>
                <w:szCs w:val="22"/>
              </w:rPr>
              <w:t>7</w:t>
            </w:r>
          </w:p>
        </w:tc>
      </w:tr>
    </w:tbl>
    <w:p w14:paraId="44A57ED9" w14:textId="77777777" w:rsidR="00AE6D20" w:rsidRDefault="00AE6D20">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58"/>
        <w:gridCol w:w="3357"/>
        <w:gridCol w:w="3355"/>
      </w:tblGrid>
      <w:tr w:rsidR="00A73C2D" w:rsidRPr="00A73C2D" w14:paraId="4BF07324" w14:textId="77777777" w:rsidTr="001577E1">
        <w:tc>
          <w:tcPr>
            <w:tcW w:w="5000" w:type="pct"/>
            <w:gridSpan w:val="3"/>
            <w:shd w:val="clear" w:color="auto" w:fill="E6E6E6"/>
            <w:tcMar>
              <w:top w:w="57" w:type="dxa"/>
            </w:tcMar>
          </w:tcPr>
          <w:p w14:paraId="1C0020A1" w14:textId="77777777" w:rsidR="00A73C2D" w:rsidRPr="001577E1" w:rsidRDefault="00A73C2D" w:rsidP="001577E1">
            <w:pPr>
              <w:jc w:val="center"/>
              <w:rPr>
                <w:b/>
                <w:sz w:val="22"/>
                <w:szCs w:val="22"/>
              </w:rPr>
            </w:pPr>
            <w:r w:rsidRPr="001577E1">
              <w:rPr>
                <w:b/>
                <w:sz w:val="22"/>
                <w:szCs w:val="22"/>
              </w:rPr>
              <w:t>Cost of Preferred (or more likely) Option</w:t>
            </w:r>
          </w:p>
        </w:tc>
      </w:tr>
      <w:tr w:rsidR="00A73C2D" w:rsidRPr="00A73C2D" w14:paraId="37C21B4B" w14:textId="77777777" w:rsidTr="001577E1">
        <w:tc>
          <w:tcPr>
            <w:tcW w:w="1667" w:type="pct"/>
            <w:shd w:val="clear" w:color="auto" w:fill="E6E6E6"/>
            <w:tcMar>
              <w:top w:w="57" w:type="dxa"/>
            </w:tcMar>
          </w:tcPr>
          <w:p w14:paraId="627DFDD3" w14:textId="77777777" w:rsidR="00A73C2D" w:rsidRPr="001577E1" w:rsidRDefault="00A73C2D">
            <w:pPr>
              <w:rPr>
                <w:sz w:val="20"/>
              </w:rPr>
            </w:pPr>
            <w:r w:rsidRPr="001577E1">
              <w:rPr>
                <w:b/>
                <w:sz w:val="20"/>
              </w:rPr>
              <w:t xml:space="preserve">Total outlay cost for business  </w:t>
            </w:r>
            <w:r w:rsidRPr="001577E1">
              <w:rPr>
                <w:sz w:val="20"/>
              </w:rPr>
              <w:t>£m</w:t>
            </w:r>
          </w:p>
        </w:tc>
        <w:tc>
          <w:tcPr>
            <w:tcW w:w="1667" w:type="pct"/>
            <w:shd w:val="clear" w:color="auto" w:fill="E6E6E6"/>
            <w:tcMar>
              <w:top w:w="57" w:type="dxa"/>
            </w:tcMar>
          </w:tcPr>
          <w:p w14:paraId="167F6803" w14:textId="77777777" w:rsidR="00A73C2D" w:rsidRPr="001577E1" w:rsidRDefault="00A73C2D" w:rsidP="00126611">
            <w:pPr>
              <w:rPr>
                <w:sz w:val="20"/>
              </w:rPr>
            </w:pPr>
            <w:r w:rsidRPr="001577E1">
              <w:rPr>
                <w:b/>
                <w:sz w:val="20"/>
              </w:rPr>
              <w:t xml:space="preserve">Total net cost to business per year </w:t>
            </w:r>
            <w:r w:rsidRPr="001577E1">
              <w:rPr>
                <w:sz w:val="20"/>
              </w:rPr>
              <w:t>£m</w:t>
            </w:r>
          </w:p>
        </w:tc>
        <w:tc>
          <w:tcPr>
            <w:tcW w:w="1666" w:type="pct"/>
            <w:shd w:val="clear" w:color="auto" w:fill="E6E6E6"/>
            <w:tcMar>
              <w:top w:w="57" w:type="dxa"/>
            </w:tcMar>
          </w:tcPr>
          <w:p w14:paraId="30C60532" w14:textId="77777777" w:rsidR="00A73C2D" w:rsidRPr="001577E1" w:rsidRDefault="00A73C2D" w:rsidP="00126611">
            <w:pPr>
              <w:rPr>
                <w:sz w:val="20"/>
              </w:rPr>
            </w:pPr>
            <w:r w:rsidRPr="001577E1">
              <w:rPr>
                <w:b/>
                <w:sz w:val="20"/>
              </w:rPr>
              <w:t>Annual cost for implementation by Regulator</w:t>
            </w:r>
            <w:r w:rsidRPr="001577E1">
              <w:rPr>
                <w:sz w:val="20"/>
              </w:rPr>
              <w:t xml:space="preserve"> £m</w:t>
            </w:r>
          </w:p>
        </w:tc>
      </w:tr>
      <w:tr w:rsidR="00A73C2D" w:rsidRPr="0072504E" w14:paraId="3FFD3AFD" w14:textId="77777777" w:rsidTr="001577E1">
        <w:trPr>
          <w:trHeight w:hRule="exact" w:val="340"/>
        </w:trPr>
        <w:tc>
          <w:tcPr>
            <w:tcW w:w="1667" w:type="pct"/>
            <w:shd w:val="clear" w:color="auto" w:fill="E6E6E6"/>
            <w:tcMar>
              <w:top w:w="57" w:type="dxa"/>
            </w:tcMar>
          </w:tcPr>
          <w:p w14:paraId="2C9DD4B4" w14:textId="5FD88B89" w:rsidR="00A73C2D" w:rsidRPr="007D6380" w:rsidRDefault="00BD6577">
            <w:pPr>
              <w:rPr>
                <w:sz w:val="20"/>
              </w:rPr>
            </w:pPr>
            <w:r>
              <w:rPr>
                <w:sz w:val="20"/>
              </w:rPr>
              <w:t>£3,000</w:t>
            </w:r>
          </w:p>
        </w:tc>
        <w:tc>
          <w:tcPr>
            <w:tcW w:w="1667" w:type="pct"/>
            <w:shd w:val="clear" w:color="auto" w:fill="E6E6E6"/>
            <w:tcMar>
              <w:top w:w="57" w:type="dxa"/>
            </w:tcMar>
          </w:tcPr>
          <w:p w14:paraId="3DF5C9AB" w14:textId="23F183FC" w:rsidR="00A73C2D" w:rsidRPr="007D6380" w:rsidRDefault="00BD6577">
            <w:pPr>
              <w:rPr>
                <w:sz w:val="20"/>
              </w:rPr>
            </w:pPr>
            <w:r>
              <w:rPr>
                <w:sz w:val="20"/>
              </w:rPr>
              <w:t>Between Neutral &amp; £1.2m 1</w:t>
            </w:r>
            <w:r w:rsidRPr="00C4390C">
              <w:rPr>
                <w:sz w:val="20"/>
                <w:vertAlign w:val="superscript"/>
              </w:rPr>
              <w:t>st</w:t>
            </w:r>
            <w:r>
              <w:rPr>
                <w:sz w:val="20"/>
              </w:rPr>
              <w:t xml:space="preserve"> year</w:t>
            </w:r>
          </w:p>
        </w:tc>
        <w:tc>
          <w:tcPr>
            <w:tcW w:w="1666" w:type="pct"/>
            <w:shd w:val="clear" w:color="auto" w:fill="E6E6E6"/>
            <w:tcMar>
              <w:top w:w="57" w:type="dxa"/>
            </w:tcMar>
          </w:tcPr>
          <w:p w14:paraId="19467B84" w14:textId="654F8BA7" w:rsidR="00A73C2D" w:rsidRPr="007D6380" w:rsidRDefault="00BD6577">
            <w:pPr>
              <w:rPr>
                <w:sz w:val="20"/>
              </w:rPr>
            </w:pPr>
            <w:r>
              <w:rPr>
                <w:sz w:val="20"/>
              </w:rPr>
              <w:t>£0</w:t>
            </w:r>
          </w:p>
        </w:tc>
      </w:tr>
    </w:tbl>
    <w:p w14:paraId="70CCD30D" w14:textId="77777777" w:rsidR="0072504E" w:rsidRDefault="0072504E">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271"/>
        <w:gridCol w:w="1585"/>
        <w:gridCol w:w="1757"/>
        <w:gridCol w:w="1768"/>
        <w:gridCol w:w="1689"/>
      </w:tblGrid>
      <w:tr w:rsidR="0009497A" w14:paraId="27807AD1" w14:textId="77777777" w:rsidTr="001577E1">
        <w:tc>
          <w:tcPr>
            <w:tcW w:w="6768" w:type="dxa"/>
            <w:gridSpan w:val="3"/>
            <w:shd w:val="clear" w:color="auto" w:fill="E6E6E6"/>
            <w:tcMar>
              <w:top w:w="57" w:type="dxa"/>
              <w:bottom w:w="57" w:type="dxa"/>
            </w:tcMar>
          </w:tcPr>
          <w:p w14:paraId="7CC97D13" w14:textId="77777777" w:rsidR="0009497A" w:rsidRPr="001577E1" w:rsidRDefault="0009497A">
            <w:pPr>
              <w:rPr>
                <w:b/>
                <w:sz w:val="20"/>
              </w:rPr>
            </w:pPr>
            <w:r w:rsidRPr="001577E1">
              <w:rPr>
                <w:b/>
                <w:sz w:val="20"/>
              </w:rPr>
              <w:t>Does Implementation go beyond minimum EU requirements?</w:t>
            </w:r>
          </w:p>
        </w:tc>
        <w:tc>
          <w:tcPr>
            <w:tcW w:w="1800" w:type="dxa"/>
            <w:shd w:val="clear" w:color="auto" w:fill="E6E6E6"/>
            <w:tcMar>
              <w:top w:w="57" w:type="dxa"/>
              <w:bottom w:w="57" w:type="dxa"/>
            </w:tcMar>
          </w:tcPr>
          <w:p w14:paraId="58D03CB5" w14:textId="77777777" w:rsidR="0009497A" w:rsidRPr="001577E1" w:rsidRDefault="008B64E0">
            <w:pPr>
              <w:rPr>
                <w:b/>
                <w:sz w:val="22"/>
                <w:szCs w:val="22"/>
              </w:rPr>
            </w:pPr>
            <w:r>
              <w:rPr>
                <w:b/>
                <w:sz w:val="22"/>
                <w:szCs w:val="22"/>
              </w:rPr>
              <w:t>YES</w:t>
            </w:r>
            <w:r w:rsidR="0009497A" w:rsidRPr="001577E1">
              <w:rPr>
                <w:b/>
                <w:sz w:val="22"/>
                <w:szCs w:val="22"/>
              </w:rPr>
              <w:t xml:space="preserve"> </w:t>
            </w:r>
            <w:bookmarkStart w:id="5" w:name="Check1"/>
            <w:r w:rsidR="004904DE" w:rsidRPr="001577E1">
              <w:rPr>
                <w:b/>
                <w:sz w:val="22"/>
                <w:szCs w:val="22"/>
              </w:rPr>
              <w:fldChar w:fldCharType="begin">
                <w:ffData>
                  <w:name w:val="Check1"/>
                  <w:enabled/>
                  <w:calcOnExit w:val="0"/>
                  <w:checkBox>
                    <w:sizeAuto/>
                    <w:default w:val="0"/>
                    <w:checked w:val="0"/>
                  </w:checkBox>
                </w:ffData>
              </w:fldChar>
            </w:r>
            <w:r w:rsidR="003403CC" w:rsidRPr="001577E1">
              <w:rPr>
                <w:b/>
                <w:sz w:val="22"/>
                <w:szCs w:val="22"/>
              </w:rPr>
              <w:instrText xml:space="preserve"> FORMCHECKBOX </w:instrText>
            </w:r>
            <w:r w:rsidR="004904DE" w:rsidRPr="001577E1">
              <w:rPr>
                <w:b/>
                <w:sz w:val="22"/>
                <w:szCs w:val="22"/>
              </w:rPr>
            </w:r>
            <w:r w:rsidR="004904DE" w:rsidRPr="001577E1">
              <w:rPr>
                <w:b/>
                <w:sz w:val="22"/>
                <w:szCs w:val="22"/>
              </w:rPr>
              <w:fldChar w:fldCharType="separate"/>
            </w:r>
            <w:r w:rsidR="004904DE" w:rsidRPr="001577E1">
              <w:rPr>
                <w:b/>
                <w:sz w:val="22"/>
                <w:szCs w:val="22"/>
              </w:rPr>
              <w:fldChar w:fldCharType="end"/>
            </w:r>
            <w:bookmarkEnd w:id="5"/>
          </w:p>
        </w:tc>
        <w:tc>
          <w:tcPr>
            <w:tcW w:w="1728" w:type="dxa"/>
            <w:shd w:val="clear" w:color="auto" w:fill="E6E6E6"/>
            <w:tcMar>
              <w:top w:w="57" w:type="dxa"/>
              <w:bottom w:w="57" w:type="dxa"/>
            </w:tcMar>
          </w:tcPr>
          <w:p w14:paraId="47B5E0DE" w14:textId="45BC49B0" w:rsidR="0009497A" w:rsidRPr="001577E1" w:rsidRDefault="008B64E0">
            <w:pPr>
              <w:rPr>
                <w:b/>
                <w:sz w:val="22"/>
                <w:szCs w:val="22"/>
              </w:rPr>
            </w:pPr>
            <w:r>
              <w:rPr>
                <w:b/>
                <w:sz w:val="22"/>
                <w:szCs w:val="22"/>
              </w:rPr>
              <w:t>NO</w:t>
            </w:r>
            <w:r w:rsidR="0009497A" w:rsidRPr="001577E1">
              <w:rPr>
                <w:b/>
                <w:sz w:val="22"/>
                <w:szCs w:val="22"/>
              </w:rPr>
              <w:t xml:space="preserve"> </w:t>
            </w:r>
            <w:r w:rsidR="00BD6577">
              <w:rPr>
                <w:b/>
                <w:sz w:val="22"/>
                <w:szCs w:val="22"/>
              </w:rPr>
              <w:fldChar w:fldCharType="begin">
                <w:ffData>
                  <w:name w:val="Check2"/>
                  <w:enabled/>
                  <w:calcOnExit w:val="0"/>
                  <w:checkBox>
                    <w:sizeAuto/>
                    <w:default w:val="1"/>
                  </w:checkBox>
                </w:ffData>
              </w:fldChar>
            </w:r>
            <w:bookmarkStart w:id="6" w:name="Check2"/>
            <w:r w:rsidR="00BD6577">
              <w:rPr>
                <w:b/>
                <w:sz w:val="22"/>
                <w:szCs w:val="22"/>
              </w:rPr>
              <w:instrText xml:space="preserve"> FORMCHECKBOX </w:instrText>
            </w:r>
            <w:r w:rsidR="00BD6577">
              <w:rPr>
                <w:b/>
                <w:sz w:val="22"/>
                <w:szCs w:val="22"/>
              </w:rPr>
            </w:r>
            <w:r w:rsidR="00BD6577">
              <w:rPr>
                <w:b/>
                <w:sz w:val="22"/>
                <w:szCs w:val="22"/>
              </w:rPr>
              <w:fldChar w:fldCharType="end"/>
            </w:r>
            <w:bookmarkEnd w:id="6"/>
          </w:p>
        </w:tc>
      </w:tr>
      <w:tr w:rsidR="008B64E0" w14:paraId="1476A4BF" w14:textId="77777777" w:rsidTr="008B64E0">
        <w:tc>
          <w:tcPr>
            <w:tcW w:w="6768" w:type="dxa"/>
            <w:gridSpan w:val="3"/>
            <w:shd w:val="clear" w:color="auto" w:fill="E6E6E6"/>
            <w:tcMar>
              <w:top w:w="57" w:type="dxa"/>
              <w:bottom w:w="57" w:type="dxa"/>
            </w:tcMar>
          </w:tcPr>
          <w:p w14:paraId="06F4796C" w14:textId="77777777" w:rsidR="008B64E0" w:rsidRPr="001577E1" w:rsidRDefault="008B64E0">
            <w:pPr>
              <w:rPr>
                <w:b/>
                <w:sz w:val="20"/>
              </w:rPr>
            </w:pPr>
            <w:r w:rsidRPr="001D0958">
              <w:rPr>
                <w:b/>
                <w:iCs/>
                <w:sz w:val="20"/>
              </w:rPr>
              <w:t>Is this measure likely to impact on trade and investment?</w:t>
            </w:r>
          </w:p>
        </w:tc>
        <w:tc>
          <w:tcPr>
            <w:tcW w:w="1800" w:type="dxa"/>
            <w:shd w:val="clear" w:color="auto" w:fill="E6E6E6"/>
            <w:tcMar>
              <w:top w:w="57" w:type="dxa"/>
              <w:bottom w:w="57" w:type="dxa"/>
            </w:tcMar>
          </w:tcPr>
          <w:p w14:paraId="6BE2E160" w14:textId="77777777" w:rsidR="008B64E0" w:rsidRPr="001577E1" w:rsidRDefault="008B64E0">
            <w:pPr>
              <w:rPr>
                <w:b/>
                <w:sz w:val="22"/>
                <w:szCs w:val="22"/>
              </w:rPr>
            </w:pPr>
            <w:r>
              <w:rPr>
                <w:b/>
                <w:sz w:val="22"/>
                <w:szCs w:val="22"/>
              </w:rPr>
              <w:t>YES</w:t>
            </w:r>
            <w:r w:rsidRPr="001577E1">
              <w:rPr>
                <w:b/>
                <w:sz w:val="22"/>
                <w:szCs w:val="22"/>
              </w:rPr>
              <w:t xml:space="preserve"> </w:t>
            </w:r>
            <w:r w:rsidRPr="001577E1">
              <w:rPr>
                <w:b/>
                <w:sz w:val="22"/>
                <w:szCs w:val="22"/>
              </w:rPr>
              <w:fldChar w:fldCharType="begin">
                <w:ffData>
                  <w:name w:val="Check1"/>
                  <w:enabled/>
                  <w:calcOnExit w:val="0"/>
                  <w:checkBox>
                    <w:sizeAuto/>
                    <w:default w:val="0"/>
                    <w:checked w:val="0"/>
                  </w:checkBox>
                </w:ffData>
              </w:fldChar>
            </w:r>
            <w:r w:rsidRPr="001577E1">
              <w:rPr>
                <w:b/>
                <w:sz w:val="22"/>
                <w:szCs w:val="22"/>
              </w:rPr>
              <w:instrText xml:space="preserve"> FORMCHECKBOX </w:instrText>
            </w:r>
            <w:r w:rsidRPr="001577E1">
              <w:rPr>
                <w:b/>
                <w:sz w:val="22"/>
                <w:szCs w:val="22"/>
              </w:rPr>
            </w:r>
            <w:r w:rsidRPr="001577E1">
              <w:rPr>
                <w:b/>
                <w:sz w:val="22"/>
                <w:szCs w:val="22"/>
              </w:rPr>
              <w:fldChar w:fldCharType="separate"/>
            </w:r>
            <w:r w:rsidRPr="001577E1">
              <w:rPr>
                <w:b/>
                <w:sz w:val="22"/>
                <w:szCs w:val="22"/>
              </w:rPr>
              <w:fldChar w:fldCharType="end"/>
            </w:r>
          </w:p>
        </w:tc>
        <w:tc>
          <w:tcPr>
            <w:tcW w:w="1728" w:type="dxa"/>
            <w:shd w:val="clear" w:color="auto" w:fill="E6E6E6"/>
          </w:tcPr>
          <w:p w14:paraId="79ED021A" w14:textId="0FED0EAB" w:rsidR="008B64E0" w:rsidRPr="001577E1" w:rsidRDefault="008B64E0">
            <w:pPr>
              <w:rPr>
                <w:b/>
                <w:sz w:val="22"/>
                <w:szCs w:val="22"/>
              </w:rPr>
            </w:pPr>
            <w:r>
              <w:rPr>
                <w:b/>
                <w:sz w:val="22"/>
                <w:szCs w:val="22"/>
              </w:rPr>
              <w:t>NO</w:t>
            </w:r>
            <w:r w:rsidRPr="001577E1">
              <w:rPr>
                <w:b/>
                <w:sz w:val="22"/>
                <w:szCs w:val="22"/>
              </w:rPr>
              <w:t xml:space="preserve"> </w:t>
            </w:r>
            <w:r w:rsidR="00BD6577">
              <w:rPr>
                <w:b/>
                <w:sz w:val="22"/>
                <w:szCs w:val="22"/>
              </w:rPr>
              <w:fldChar w:fldCharType="begin">
                <w:ffData>
                  <w:name w:val=""/>
                  <w:enabled/>
                  <w:calcOnExit w:val="0"/>
                  <w:checkBox>
                    <w:sizeAuto/>
                    <w:default w:val="1"/>
                  </w:checkBox>
                </w:ffData>
              </w:fldChar>
            </w:r>
            <w:r w:rsidR="00BD6577">
              <w:rPr>
                <w:b/>
                <w:sz w:val="22"/>
                <w:szCs w:val="22"/>
              </w:rPr>
              <w:instrText xml:space="preserve"> FORMCHECKBOX </w:instrText>
            </w:r>
            <w:r w:rsidR="00BD6577">
              <w:rPr>
                <w:b/>
                <w:sz w:val="22"/>
                <w:szCs w:val="22"/>
              </w:rPr>
            </w:r>
            <w:r w:rsidR="00BD6577">
              <w:rPr>
                <w:b/>
                <w:sz w:val="22"/>
                <w:szCs w:val="22"/>
              </w:rPr>
              <w:fldChar w:fldCharType="end"/>
            </w:r>
          </w:p>
        </w:tc>
      </w:tr>
      <w:tr w:rsidR="00A73C2D" w14:paraId="5CE4C8D0" w14:textId="77777777" w:rsidTr="001577E1">
        <w:tc>
          <w:tcPr>
            <w:tcW w:w="3348" w:type="dxa"/>
            <w:shd w:val="clear" w:color="auto" w:fill="E6E6E6"/>
            <w:tcMar>
              <w:top w:w="57" w:type="dxa"/>
              <w:bottom w:w="57" w:type="dxa"/>
            </w:tcMar>
          </w:tcPr>
          <w:p w14:paraId="269AEC42" w14:textId="77777777" w:rsidR="00A73C2D" w:rsidRPr="001577E1" w:rsidRDefault="0009497A">
            <w:pPr>
              <w:rPr>
                <w:sz w:val="22"/>
                <w:szCs w:val="22"/>
              </w:rPr>
            </w:pPr>
            <w:r w:rsidRPr="001577E1">
              <w:rPr>
                <w:sz w:val="22"/>
                <w:szCs w:val="22"/>
              </w:rPr>
              <w:t>Are any of these organisations in scope?</w:t>
            </w:r>
          </w:p>
        </w:tc>
        <w:tc>
          <w:tcPr>
            <w:tcW w:w="1620" w:type="dxa"/>
            <w:shd w:val="clear" w:color="auto" w:fill="E6E6E6"/>
            <w:tcMar>
              <w:top w:w="57" w:type="dxa"/>
              <w:bottom w:w="57" w:type="dxa"/>
            </w:tcMar>
          </w:tcPr>
          <w:p w14:paraId="206674A6" w14:textId="77777777" w:rsidR="00A73C2D" w:rsidRPr="001577E1" w:rsidRDefault="0009497A">
            <w:pPr>
              <w:rPr>
                <w:b/>
                <w:sz w:val="22"/>
                <w:szCs w:val="22"/>
              </w:rPr>
            </w:pPr>
            <w:r w:rsidRPr="001577E1">
              <w:rPr>
                <w:b/>
                <w:sz w:val="22"/>
                <w:szCs w:val="22"/>
              </w:rPr>
              <w:t>Micro</w:t>
            </w:r>
          </w:p>
          <w:p w14:paraId="1595C186" w14:textId="76719037" w:rsidR="0009497A" w:rsidRPr="001577E1" w:rsidRDefault="0009497A">
            <w:pPr>
              <w:rPr>
                <w:sz w:val="22"/>
                <w:szCs w:val="22"/>
              </w:rPr>
            </w:pPr>
            <w:r w:rsidRPr="001577E1">
              <w:rPr>
                <w:sz w:val="22"/>
                <w:szCs w:val="22"/>
              </w:rPr>
              <w:t xml:space="preserve">Yes </w:t>
            </w:r>
            <w:r w:rsidR="00BD6577">
              <w:rPr>
                <w:sz w:val="22"/>
                <w:szCs w:val="22"/>
              </w:rPr>
              <w:fldChar w:fldCharType="begin">
                <w:ffData>
                  <w:name w:val="Check9"/>
                  <w:enabled/>
                  <w:calcOnExit w:val="0"/>
                  <w:checkBox>
                    <w:sizeAuto/>
                    <w:default w:val="1"/>
                  </w:checkBox>
                </w:ffData>
              </w:fldChar>
            </w:r>
            <w:bookmarkStart w:id="7" w:name="Check9"/>
            <w:r w:rsidR="00BD6577">
              <w:rPr>
                <w:sz w:val="22"/>
                <w:szCs w:val="22"/>
              </w:rPr>
              <w:instrText xml:space="preserve"> FORMCHECKBOX </w:instrText>
            </w:r>
            <w:r w:rsidR="00BD6577">
              <w:rPr>
                <w:sz w:val="22"/>
                <w:szCs w:val="22"/>
              </w:rPr>
            </w:r>
            <w:r w:rsidR="00BD6577">
              <w:rPr>
                <w:sz w:val="22"/>
                <w:szCs w:val="22"/>
              </w:rPr>
              <w:fldChar w:fldCharType="end"/>
            </w:r>
            <w:bookmarkEnd w:id="7"/>
            <w:r w:rsidRPr="001577E1">
              <w:rPr>
                <w:sz w:val="22"/>
                <w:szCs w:val="22"/>
              </w:rPr>
              <w:t xml:space="preserve"> No </w:t>
            </w:r>
            <w:r w:rsidR="004904DE" w:rsidRPr="001577E1">
              <w:rPr>
                <w:sz w:val="22"/>
                <w:szCs w:val="22"/>
              </w:rPr>
              <w:fldChar w:fldCharType="begin">
                <w:ffData>
                  <w:name w:val="Check10"/>
                  <w:enabled/>
                  <w:calcOnExit w:val="0"/>
                  <w:checkBox>
                    <w:sizeAuto/>
                    <w:default w:val="0"/>
                  </w:checkBox>
                </w:ffData>
              </w:fldChar>
            </w:r>
            <w:bookmarkStart w:id="8" w:name="Check10"/>
            <w:r w:rsidRPr="001577E1">
              <w:rPr>
                <w:sz w:val="22"/>
                <w:szCs w:val="22"/>
              </w:rPr>
              <w:instrText xml:space="preserve"> FORMCHECKBOX </w:instrText>
            </w:r>
            <w:r w:rsidR="004904DE" w:rsidRPr="001577E1">
              <w:rPr>
                <w:sz w:val="22"/>
                <w:szCs w:val="22"/>
              </w:rPr>
            </w:r>
            <w:r w:rsidR="004904DE" w:rsidRPr="001577E1">
              <w:rPr>
                <w:sz w:val="22"/>
                <w:szCs w:val="22"/>
              </w:rPr>
              <w:fldChar w:fldCharType="separate"/>
            </w:r>
            <w:r w:rsidR="004904DE" w:rsidRPr="001577E1">
              <w:rPr>
                <w:sz w:val="22"/>
                <w:szCs w:val="22"/>
              </w:rPr>
              <w:fldChar w:fldCharType="end"/>
            </w:r>
            <w:bookmarkEnd w:id="8"/>
          </w:p>
        </w:tc>
        <w:tc>
          <w:tcPr>
            <w:tcW w:w="1800" w:type="dxa"/>
            <w:shd w:val="clear" w:color="auto" w:fill="E6E6E6"/>
            <w:tcMar>
              <w:top w:w="57" w:type="dxa"/>
              <w:bottom w:w="57" w:type="dxa"/>
            </w:tcMar>
          </w:tcPr>
          <w:p w14:paraId="2D2DF484" w14:textId="77777777" w:rsidR="00A73C2D" w:rsidRPr="001577E1" w:rsidRDefault="0009497A">
            <w:pPr>
              <w:rPr>
                <w:b/>
                <w:sz w:val="22"/>
                <w:szCs w:val="22"/>
              </w:rPr>
            </w:pPr>
            <w:r w:rsidRPr="001577E1">
              <w:rPr>
                <w:b/>
                <w:sz w:val="22"/>
                <w:szCs w:val="22"/>
              </w:rPr>
              <w:t>Small</w:t>
            </w:r>
          </w:p>
          <w:p w14:paraId="570A46B1" w14:textId="62EFB3E8" w:rsidR="0009497A" w:rsidRPr="001577E1" w:rsidRDefault="0009497A">
            <w:pPr>
              <w:rPr>
                <w:sz w:val="22"/>
                <w:szCs w:val="22"/>
              </w:rPr>
            </w:pPr>
            <w:r w:rsidRPr="001577E1">
              <w:rPr>
                <w:sz w:val="22"/>
                <w:szCs w:val="22"/>
              </w:rPr>
              <w:t xml:space="preserve">Yes </w:t>
            </w:r>
            <w:r w:rsidR="00BD6577">
              <w:rPr>
                <w:sz w:val="22"/>
                <w:szCs w:val="22"/>
              </w:rPr>
              <w:fldChar w:fldCharType="begin">
                <w:ffData>
                  <w:name w:val="Check7"/>
                  <w:enabled/>
                  <w:calcOnExit w:val="0"/>
                  <w:checkBox>
                    <w:sizeAuto/>
                    <w:default w:val="1"/>
                  </w:checkBox>
                </w:ffData>
              </w:fldChar>
            </w:r>
            <w:bookmarkStart w:id="9" w:name="Check7"/>
            <w:r w:rsidR="00BD6577">
              <w:rPr>
                <w:sz w:val="22"/>
                <w:szCs w:val="22"/>
              </w:rPr>
              <w:instrText xml:space="preserve"> FORMCHECKBOX </w:instrText>
            </w:r>
            <w:r w:rsidR="00BD6577">
              <w:rPr>
                <w:sz w:val="22"/>
                <w:szCs w:val="22"/>
              </w:rPr>
            </w:r>
            <w:r w:rsidR="00BD6577">
              <w:rPr>
                <w:sz w:val="22"/>
                <w:szCs w:val="22"/>
              </w:rPr>
              <w:fldChar w:fldCharType="end"/>
            </w:r>
            <w:bookmarkEnd w:id="9"/>
            <w:r w:rsidRPr="001577E1">
              <w:rPr>
                <w:sz w:val="22"/>
                <w:szCs w:val="22"/>
              </w:rPr>
              <w:t xml:space="preserve"> No </w:t>
            </w:r>
            <w:r w:rsidR="004904DE" w:rsidRPr="001577E1">
              <w:rPr>
                <w:sz w:val="22"/>
                <w:szCs w:val="22"/>
              </w:rPr>
              <w:fldChar w:fldCharType="begin">
                <w:ffData>
                  <w:name w:val="Check8"/>
                  <w:enabled/>
                  <w:calcOnExit w:val="0"/>
                  <w:checkBox>
                    <w:sizeAuto/>
                    <w:default w:val="0"/>
                  </w:checkBox>
                </w:ffData>
              </w:fldChar>
            </w:r>
            <w:bookmarkStart w:id="10" w:name="Check8"/>
            <w:r w:rsidRPr="001577E1">
              <w:rPr>
                <w:sz w:val="22"/>
                <w:szCs w:val="22"/>
              </w:rPr>
              <w:instrText xml:space="preserve"> FORMCHECKBOX </w:instrText>
            </w:r>
            <w:r w:rsidR="004904DE" w:rsidRPr="001577E1">
              <w:rPr>
                <w:sz w:val="22"/>
                <w:szCs w:val="22"/>
              </w:rPr>
            </w:r>
            <w:r w:rsidR="004904DE" w:rsidRPr="001577E1">
              <w:rPr>
                <w:sz w:val="22"/>
                <w:szCs w:val="22"/>
              </w:rPr>
              <w:fldChar w:fldCharType="separate"/>
            </w:r>
            <w:r w:rsidR="004904DE" w:rsidRPr="001577E1">
              <w:rPr>
                <w:sz w:val="22"/>
                <w:szCs w:val="22"/>
              </w:rPr>
              <w:fldChar w:fldCharType="end"/>
            </w:r>
            <w:bookmarkEnd w:id="10"/>
          </w:p>
        </w:tc>
        <w:tc>
          <w:tcPr>
            <w:tcW w:w="1800" w:type="dxa"/>
            <w:shd w:val="clear" w:color="auto" w:fill="E6E6E6"/>
            <w:tcMar>
              <w:top w:w="57" w:type="dxa"/>
              <w:bottom w:w="57" w:type="dxa"/>
            </w:tcMar>
          </w:tcPr>
          <w:p w14:paraId="4046CCDE" w14:textId="77777777" w:rsidR="00A73C2D" w:rsidRPr="001577E1" w:rsidRDefault="0009497A">
            <w:pPr>
              <w:rPr>
                <w:b/>
                <w:sz w:val="22"/>
                <w:szCs w:val="22"/>
              </w:rPr>
            </w:pPr>
            <w:r w:rsidRPr="001577E1">
              <w:rPr>
                <w:b/>
                <w:sz w:val="22"/>
                <w:szCs w:val="22"/>
              </w:rPr>
              <w:t xml:space="preserve">Medium </w:t>
            </w:r>
          </w:p>
          <w:p w14:paraId="772E2EF2" w14:textId="340E1697" w:rsidR="0009497A" w:rsidRPr="001577E1" w:rsidRDefault="0009497A">
            <w:pPr>
              <w:rPr>
                <w:sz w:val="22"/>
                <w:szCs w:val="22"/>
              </w:rPr>
            </w:pPr>
            <w:r w:rsidRPr="001577E1">
              <w:rPr>
                <w:sz w:val="22"/>
                <w:szCs w:val="22"/>
              </w:rPr>
              <w:t xml:space="preserve">Yes </w:t>
            </w:r>
            <w:r w:rsidR="00BD6577">
              <w:rPr>
                <w:sz w:val="22"/>
                <w:szCs w:val="22"/>
              </w:rPr>
              <w:fldChar w:fldCharType="begin">
                <w:ffData>
                  <w:name w:val="Check5"/>
                  <w:enabled/>
                  <w:calcOnExit w:val="0"/>
                  <w:checkBox>
                    <w:sizeAuto/>
                    <w:default w:val="1"/>
                  </w:checkBox>
                </w:ffData>
              </w:fldChar>
            </w:r>
            <w:bookmarkStart w:id="11" w:name="Check5"/>
            <w:r w:rsidR="00BD6577">
              <w:rPr>
                <w:sz w:val="22"/>
                <w:szCs w:val="22"/>
              </w:rPr>
              <w:instrText xml:space="preserve"> FORMCHECKBOX </w:instrText>
            </w:r>
            <w:r w:rsidR="00BD6577">
              <w:rPr>
                <w:sz w:val="22"/>
                <w:szCs w:val="22"/>
              </w:rPr>
            </w:r>
            <w:r w:rsidR="00BD6577">
              <w:rPr>
                <w:sz w:val="22"/>
                <w:szCs w:val="22"/>
              </w:rPr>
              <w:fldChar w:fldCharType="end"/>
            </w:r>
            <w:bookmarkEnd w:id="11"/>
            <w:r w:rsidRPr="001577E1">
              <w:rPr>
                <w:sz w:val="22"/>
                <w:szCs w:val="22"/>
              </w:rPr>
              <w:t xml:space="preserve"> No </w:t>
            </w:r>
            <w:r w:rsidR="004904DE" w:rsidRPr="001577E1">
              <w:rPr>
                <w:sz w:val="22"/>
                <w:szCs w:val="22"/>
              </w:rPr>
              <w:fldChar w:fldCharType="begin">
                <w:ffData>
                  <w:name w:val="Check6"/>
                  <w:enabled/>
                  <w:calcOnExit w:val="0"/>
                  <w:checkBox>
                    <w:sizeAuto/>
                    <w:default w:val="0"/>
                  </w:checkBox>
                </w:ffData>
              </w:fldChar>
            </w:r>
            <w:bookmarkStart w:id="12" w:name="Check6"/>
            <w:r w:rsidRPr="001577E1">
              <w:rPr>
                <w:sz w:val="22"/>
                <w:szCs w:val="22"/>
              </w:rPr>
              <w:instrText xml:space="preserve"> FORMCHECKBOX </w:instrText>
            </w:r>
            <w:r w:rsidR="004904DE" w:rsidRPr="001577E1">
              <w:rPr>
                <w:sz w:val="22"/>
                <w:szCs w:val="22"/>
              </w:rPr>
            </w:r>
            <w:r w:rsidR="004904DE" w:rsidRPr="001577E1">
              <w:rPr>
                <w:sz w:val="22"/>
                <w:szCs w:val="22"/>
              </w:rPr>
              <w:fldChar w:fldCharType="separate"/>
            </w:r>
            <w:r w:rsidR="004904DE" w:rsidRPr="001577E1">
              <w:rPr>
                <w:sz w:val="22"/>
                <w:szCs w:val="22"/>
              </w:rPr>
              <w:fldChar w:fldCharType="end"/>
            </w:r>
            <w:bookmarkEnd w:id="12"/>
          </w:p>
        </w:tc>
        <w:tc>
          <w:tcPr>
            <w:tcW w:w="1728" w:type="dxa"/>
            <w:shd w:val="clear" w:color="auto" w:fill="E6E6E6"/>
            <w:tcMar>
              <w:top w:w="57" w:type="dxa"/>
              <w:bottom w:w="57" w:type="dxa"/>
            </w:tcMar>
          </w:tcPr>
          <w:p w14:paraId="41CBF300" w14:textId="77777777" w:rsidR="00A73C2D" w:rsidRPr="001577E1" w:rsidRDefault="0009497A">
            <w:pPr>
              <w:rPr>
                <w:b/>
                <w:sz w:val="22"/>
                <w:szCs w:val="22"/>
              </w:rPr>
            </w:pPr>
            <w:r w:rsidRPr="001577E1">
              <w:rPr>
                <w:b/>
                <w:sz w:val="22"/>
                <w:szCs w:val="22"/>
              </w:rPr>
              <w:t>Large</w:t>
            </w:r>
          </w:p>
          <w:p w14:paraId="48360EDB" w14:textId="7F625ADF" w:rsidR="0009497A" w:rsidRPr="001577E1" w:rsidRDefault="0009497A">
            <w:pPr>
              <w:rPr>
                <w:sz w:val="22"/>
                <w:szCs w:val="22"/>
              </w:rPr>
            </w:pPr>
            <w:r w:rsidRPr="001577E1">
              <w:rPr>
                <w:sz w:val="22"/>
                <w:szCs w:val="22"/>
              </w:rPr>
              <w:t xml:space="preserve">Yes </w:t>
            </w:r>
            <w:r w:rsidR="004904DE" w:rsidRPr="001577E1">
              <w:rPr>
                <w:sz w:val="22"/>
                <w:szCs w:val="22"/>
              </w:rPr>
              <w:fldChar w:fldCharType="begin">
                <w:ffData>
                  <w:name w:val="Check3"/>
                  <w:enabled/>
                  <w:calcOnExit w:val="0"/>
                  <w:checkBox>
                    <w:sizeAuto/>
                    <w:default w:val="0"/>
                  </w:checkBox>
                </w:ffData>
              </w:fldChar>
            </w:r>
            <w:bookmarkStart w:id="13" w:name="Check3"/>
            <w:r w:rsidRPr="001577E1">
              <w:rPr>
                <w:sz w:val="22"/>
                <w:szCs w:val="22"/>
              </w:rPr>
              <w:instrText xml:space="preserve"> FORMCHECKBOX </w:instrText>
            </w:r>
            <w:r w:rsidR="004904DE" w:rsidRPr="001577E1">
              <w:rPr>
                <w:sz w:val="22"/>
                <w:szCs w:val="22"/>
              </w:rPr>
            </w:r>
            <w:r w:rsidR="004904DE" w:rsidRPr="001577E1">
              <w:rPr>
                <w:sz w:val="22"/>
                <w:szCs w:val="22"/>
              </w:rPr>
              <w:fldChar w:fldCharType="separate"/>
            </w:r>
            <w:r w:rsidR="004904DE" w:rsidRPr="001577E1">
              <w:rPr>
                <w:sz w:val="22"/>
                <w:szCs w:val="22"/>
              </w:rPr>
              <w:fldChar w:fldCharType="end"/>
            </w:r>
            <w:bookmarkEnd w:id="13"/>
            <w:r w:rsidRPr="001577E1">
              <w:rPr>
                <w:sz w:val="22"/>
                <w:szCs w:val="22"/>
              </w:rPr>
              <w:t xml:space="preserve"> No </w:t>
            </w:r>
            <w:r w:rsidR="00BD6577">
              <w:rPr>
                <w:sz w:val="22"/>
                <w:szCs w:val="22"/>
              </w:rPr>
              <w:fldChar w:fldCharType="begin">
                <w:ffData>
                  <w:name w:val="Check4"/>
                  <w:enabled/>
                  <w:calcOnExit w:val="0"/>
                  <w:checkBox>
                    <w:sizeAuto/>
                    <w:default w:val="1"/>
                  </w:checkBox>
                </w:ffData>
              </w:fldChar>
            </w:r>
            <w:bookmarkStart w:id="14" w:name="Check4"/>
            <w:r w:rsidR="00BD6577">
              <w:rPr>
                <w:sz w:val="22"/>
                <w:szCs w:val="22"/>
              </w:rPr>
              <w:instrText xml:space="preserve"> FORMCHECKBOX </w:instrText>
            </w:r>
            <w:r w:rsidR="00BD6577">
              <w:rPr>
                <w:sz w:val="22"/>
                <w:szCs w:val="22"/>
              </w:rPr>
            </w:r>
            <w:r w:rsidR="00BD6577">
              <w:rPr>
                <w:sz w:val="22"/>
                <w:szCs w:val="22"/>
              </w:rPr>
              <w:fldChar w:fldCharType="end"/>
            </w:r>
            <w:bookmarkEnd w:id="14"/>
          </w:p>
        </w:tc>
      </w:tr>
    </w:tbl>
    <w:p w14:paraId="4FF8CAEC" w14:textId="77777777" w:rsidR="00A73C2D" w:rsidRPr="00CF1552" w:rsidRDefault="00A73C2D">
      <w:pPr>
        <w:rPr>
          <w:sz w:val="20"/>
        </w:rPr>
      </w:pPr>
    </w:p>
    <w:p w14:paraId="168DA723" w14:textId="77777777" w:rsidR="00CF1552" w:rsidRPr="00CF1552" w:rsidRDefault="00CF1552">
      <w:pPr>
        <w:rPr>
          <w:b/>
          <w:sz w:val="20"/>
        </w:rPr>
      </w:pPr>
      <w:r w:rsidRPr="00CF1552">
        <w:rPr>
          <w:b/>
          <w:sz w:val="20"/>
        </w:rPr>
        <w:t>The final RIA supporting legislation must be attached to the Explanatory Memorandum and published with it.</w:t>
      </w:r>
    </w:p>
    <w:p w14:paraId="5351B6AA" w14:textId="44C6E0EE" w:rsidR="00CF1552" w:rsidRPr="00CF1552" w:rsidRDefault="008517AA">
      <w:pPr>
        <w:rPr>
          <w:sz w:val="20"/>
        </w:rPr>
      </w:pPr>
      <w:r>
        <w:rPr>
          <w:sz w:val="20"/>
        </w:rPr>
        <w:t xml:space="preserve">Approved by: </w:t>
      </w:r>
      <w:r w:rsidRPr="008517AA">
        <w:rPr>
          <w:sz w:val="20"/>
        </w:rPr>
        <w:t xml:space="preserve"> </w:t>
      </w:r>
      <w:r w:rsidR="00BD6577" w:rsidRPr="00276F55">
        <w:rPr>
          <w:b/>
          <w:bCs/>
          <w:szCs w:val="24"/>
        </w:rPr>
        <w:t>Stewart Malcolm</w:t>
      </w:r>
      <w:r w:rsidR="00BD6577" w:rsidRPr="00276F55">
        <w:rPr>
          <w:szCs w:val="24"/>
        </w:rPr>
        <w:t xml:space="preserve">  </w:t>
      </w:r>
      <w:r w:rsidR="00CF1552">
        <w:rPr>
          <w:sz w:val="20"/>
        </w:rPr>
        <w:t>Date:</w:t>
      </w:r>
      <w:r w:rsidRPr="008517AA">
        <w:rPr>
          <w:sz w:val="20"/>
        </w:rPr>
        <w:t xml:space="preserve"> </w:t>
      </w:r>
      <w:r w:rsidR="00BD6577">
        <w:rPr>
          <w:b/>
          <w:bCs/>
          <w:szCs w:val="24"/>
        </w:rPr>
        <w:t>24</w:t>
      </w:r>
      <w:r w:rsidR="00BD6577" w:rsidRPr="00276F55">
        <w:rPr>
          <w:b/>
          <w:bCs/>
          <w:szCs w:val="24"/>
        </w:rPr>
        <w:t>/04/2026</w:t>
      </w:r>
      <w:r w:rsidR="00BD6577" w:rsidRPr="00BD6577">
        <w:rPr>
          <w:szCs w:val="24"/>
        </w:rPr>
        <w:t xml:space="preserve"> </w:t>
      </w:r>
    </w:p>
    <w:p w14:paraId="00D98682" w14:textId="77777777" w:rsidR="0009497A" w:rsidRPr="00CF1552" w:rsidRDefault="0009497A">
      <w:pPr>
        <w:rPr>
          <w:sz w:val="20"/>
        </w:rPr>
        <w:sectPr w:rsidR="0009497A" w:rsidRPr="00CF1552" w:rsidSect="001641CF">
          <w:footerReference w:type="default" r:id="rId9"/>
          <w:pgSz w:w="11906" w:h="16838"/>
          <w:pgMar w:top="540" w:right="926" w:bottom="720" w:left="900" w:header="708" w:footer="708" w:gutter="0"/>
          <w:cols w:space="708"/>
          <w:docGrid w:linePitch="360"/>
        </w:sectPr>
      </w:pPr>
    </w:p>
    <w:p w14:paraId="3409C82C" w14:textId="77777777" w:rsidR="0009497A" w:rsidRDefault="003D6EAD" w:rsidP="00734AB8">
      <w:pPr>
        <w:tabs>
          <w:tab w:val="left" w:pos="7797"/>
        </w:tabs>
        <w:rPr>
          <w:sz w:val="28"/>
          <w:szCs w:val="28"/>
        </w:rPr>
      </w:pPr>
      <w:r w:rsidRPr="003D6EAD">
        <w:rPr>
          <w:sz w:val="28"/>
          <w:szCs w:val="28"/>
        </w:rPr>
        <w:lastRenderedPageBreak/>
        <w:t xml:space="preserve">Summary: Analysis and Evidence </w:t>
      </w:r>
      <w:r>
        <w:rPr>
          <w:sz w:val="28"/>
          <w:szCs w:val="28"/>
        </w:rPr>
        <w:tab/>
      </w:r>
      <w:r w:rsidRPr="003D6EAD">
        <w:rPr>
          <w:sz w:val="28"/>
          <w:szCs w:val="28"/>
        </w:rPr>
        <w:t>Po</w:t>
      </w:r>
      <w:r w:rsidR="00CC0939">
        <w:rPr>
          <w:sz w:val="28"/>
          <w:szCs w:val="28"/>
        </w:rPr>
        <w:t xml:space="preserve">licy Option </w:t>
      </w:r>
      <w:bookmarkStart w:id="15" w:name="OptionNumber"/>
      <w:r w:rsidR="004904DE">
        <w:rPr>
          <w:sz w:val="28"/>
          <w:szCs w:val="28"/>
        </w:rPr>
        <w:fldChar w:fldCharType="begin">
          <w:ffData>
            <w:name w:val="OptionNumber"/>
            <w:enabled w:val="0"/>
            <w:calcOnExit w:val="0"/>
            <w:textInput>
              <w:type w:val="number"/>
              <w:default w:val="1"/>
              <w:format w:val="0"/>
            </w:textInput>
          </w:ffData>
        </w:fldChar>
      </w:r>
      <w:r w:rsidR="00734AB8">
        <w:rPr>
          <w:sz w:val="28"/>
          <w:szCs w:val="28"/>
        </w:rPr>
        <w:instrText xml:space="preserve"> FORMTEXT </w:instrText>
      </w:r>
      <w:r w:rsidR="004904DE">
        <w:rPr>
          <w:sz w:val="28"/>
          <w:szCs w:val="28"/>
        </w:rPr>
      </w:r>
      <w:r w:rsidR="004904DE">
        <w:rPr>
          <w:sz w:val="28"/>
          <w:szCs w:val="28"/>
        </w:rPr>
        <w:fldChar w:fldCharType="separate"/>
      </w:r>
      <w:r w:rsidR="00734AB8">
        <w:rPr>
          <w:noProof/>
          <w:sz w:val="28"/>
          <w:szCs w:val="28"/>
        </w:rPr>
        <w:t>1</w:t>
      </w:r>
      <w:r w:rsidR="004904DE">
        <w:rPr>
          <w:sz w:val="28"/>
          <w:szCs w:val="28"/>
        </w:rPr>
        <w:fldChar w:fldCharType="end"/>
      </w:r>
      <w:bookmarkEnd w:id="15"/>
    </w:p>
    <w:p w14:paraId="76511A7F" w14:textId="06033F3D" w:rsidR="003D6EAD" w:rsidRDefault="003D6EAD" w:rsidP="003D6EAD">
      <w:pPr>
        <w:tabs>
          <w:tab w:val="left" w:pos="7920"/>
        </w:tabs>
        <w:rPr>
          <w:sz w:val="22"/>
          <w:szCs w:val="22"/>
        </w:rPr>
      </w:pPr>
      <w:r>
        <w:rPr>
          <w:sz w:val="22"/>
          <w:szCs w:val="22"/>
        </w:rPr>
        <w:t>Description:</w:t>
      </w:r>
      <w:r w:rsidR="00BC6455">
        <w:rPr>
          <w:sz w:val="22"/>
          <w:szCs w:val="22"/>
        </w:rPr>
        <w:t xml:space="preserve"> </w:t>
      </w:r>
      <w:r w:rsidR="00BD6577" w:rsidRPr="00276F55">
        <w:rPr>
          <w:b/>
          <w:bCs/>
          <w:sz w:val="22"/>
          <w:szCs w:val="22"/>
        </w:rPr>
        <w:t xml:space="preserve">Criminal </w:t>
      </w:r>
      <w:r w:rsidR="00BD6577" w:rsidRPr="00276F55">
        <w:rPr>
          <w:b/>
          <w:bCs/>
          <w:szCs w:val="24"/>
        </w:rPr>
        <w:t xml:space="preserve">Legal Aid – </w:t>
      </w:r>
      <w:r w:rsidR="00BD6577">
        <w:rPr>
          <w:b/>
          <w:bCs/>
          <w:szCs w:val="24"/>
        </w:rPr>
        <w:t>Direct Committal</w:t>
      </w:r>
      <w:r w:rsidR="00BD6577" w:rsidRPr="007D6380">
        <w:rPr>
          <w:sz w:val="20"/>
        </w:rPr>
        <w:t xml:space="preserve"> </w:t>
      </w:r>
    </w:p>
    <w:p w14:paraId="6BC43491" w14:textId="77777777" w:rsidR="003D6EAD" w:rsidRDefault="003D6EAD" w:rsidP="003D6EAD">
      <w:pPr>
        <w:tabs>
          <w:tab w:val="left" w:pos="7920"/>
        </w:tabs>
        <w:rPr>
          <w:sz w:val="22"/>
          <w:szCs w:val="22"/>
        </w:rPr>
      </w:pPr>
    </w:p>
    <w:p w14:paraId="6121913D" w14:textId="77777777" w:rsidR="003D6EAD" w:rsidRDefault="003D6EAD" w:rsidP="003D6EAD">
      <w:pPr>
        <w:tabs>
          <w:tab w:val="left" w:pos="7920"/>
        </w:tabs>
        <w:rPr>
          <w:b/>
          <w:sz w:val="22"/>
          <w:szCs w:val="22"/>
        </w:rPr>
      </w:pPr>
      <w:r w:rsidRPr="003D6EAD">
        <w:rPr>
          <w:b/>
          <w:sz w:val="22"/>
          <w:szCs w:val="22"/>
        </w:rPr>
        <w:t>ECONOMIC ASSESSMENT</w:t>
      </w:r>
      <w:r w:rsidR="00CC0939">
        <w:rPr>
          <w:b/>
          <w:sz w:val="22"/>
          <w:szCs w:val="22"/>
        </w:rPr>
        <w:t xml:space="preserve"> (Option </w:t>
      </w:r>
      <w:r w:rsidR="00A340DD">
        <w:rPr>
          <w:sz w:val="20"/>
        </w:rPr>
        <w:fldChar w:fldCharType="begin">
          <w:ffData>
            <w:name w:val=""/>
            <w:enabled/>
            <w:calcOnExit w:val="0"/>
            <w:textInput>
              <w:maxLength w:val="3"/>
            </w:textInput>
          </w:ffData>
        </w:fldChar>
      </w:r>
      <w:r w:rsidR="00A340DD">
        <w:rPr>
          <w:sz w:val="20"/>
        </w:rPr>
        <w:instrText xml:space="preserve"> FORMTEXT </w:instrText>
      </w:r>
      <w:r w:rsidR="00A340DD">
        <w:rPr>
          <w:sz w:val="20"/>
        </w:rPr>
      </w:r>
      <w:r w:rsidR="00A340DD">
        <w:rPr>
          <w:sz w:val="20"/>
        </w:rPr>
        <w:fldChar w:fldCharType="separate"/>
      </w:r>
      <w:r w:rsidR="00A340DD">
        <w:rPr>
          <w:noProof/>
          <w:sz w:val="20"/>
        </w:rPr>
        <w:t> </w:t>
      </w:r>
      <w:r w:rsidR="00A340DD">
        <w:rPr>
          <w:noProof/>
          <w:sz w:val="20"/>
        </w:rPr>
        <w:t> </w:t>
      </w:r>
      <w:r w:rsidR="00A340DD">
        <w:rPr>
          <w:noProof/>
          <w:sz w:val="20"/>
        </w:rPr>
        <w:t> </w:t>
      </w:r>
      <w:r w:rsidR="00A340DD">
        <w:rPr>
          <w:sz w:val="20"/>
        </w:rPr>
        <w:fldChar w:fldCharType="end"/>
      </w:r>
      <w:r w:rsidR="00AA4ABF">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2025"/>
        <w:gridCol w:w="1018"/>
        <w:gridCol w:w="2995"/>
        <w:gridCol w:w="2026"/>
      </w:tblGrid>
      <w:tr w:rsidR="00B34F78" w14:paraId="26076D93" w14:textId="77777777" w:rsidTr="00BD6577">
        <w:tc>
          <w:tcPr>
            <w:tcW w:w="2006" w:type="dxa"/>
            <w:tcBorders>
              <w:bottom w:val="nil"/>
            </w:tcBorders>
          </w:tcPr>
          <w:p w14:paraId="5FCDC705" w14:textId="77777777" w:rsidR="00610455" w:rsidRPr="001577E1" w:rsidRDefault="00610455" w:rsidP="001577E1">
            <w:pPr>
              <w:tabs>
                <w:tab w:val="left" w:pos="7920"/>
              </w:tabs>
              <w:rPr>
                <w:b/>
                <w:sz w:val="22"/>
                <w:szCs w:val="22"/>
              </w:rPr>
            </w:pPr>
            <w:r w:rsidRPr="001577E1">
              <w:rPr>
                <w:b/>
                <w:sz w:val="22"/>
                <w:szCs w:val="22"/>
              </w:rPr>
              <w:t>Costs</w:t>
            </w:r>
            <w:r w:rsidR="002144B3" w:rsidRPr="001577E1">
              <w:rPr>
                <w:b/>
                <w:sz w:val="22"/>
                <w:szCs w:val="22"/>
              </w:rPr>
              <w:t xml:space="preserve"> (£m)</w:t>
            </w:r>
          </w:p>
        </w:tc>
        <w:tc>
          <w:tcPr>
            <w:tcW w:w="3043" w:type="dxa"/>
            <w:gridSpan w:val="2"/>
            <w:tcBorders>
              <w:bottom w:val="nil"/>
            </w:tcBorders>
          </w:tcPr>
          <w:p w14:paraId="7459004D" w14:textId="77777777" w:rsidR="00610455" w:rsidRPr="001577E1" w:rsidRDefault="00610455" w:rsidP="001577E1">
            <w:pPr>
              <w:tabs>
                <w:tab w:val="left" w:pos="7920"/>
              </w:tabs>
              <w:rPr>
                <w:b/>
                <w:sz w:val="22"/>
                <w:szCs w:val="22"/>
              </w:rPr>
            </w:pPr>
            <w:r w:rsidRPr="001577E1">
              <w:rPr>
                <w:b/>
                <w:sz w:val="22"/>
                <w:szCs w:val="22"/>
              </w:rPr>
              <w:t>Total Transitional (Policy)</w:t>
            </w:r>
          </w:p>
        </w:tc>
        <w:tc>
          <w:tcPr>
            <w:tcW w:w="2995" w:type="dxa"/>
            <w:tcBorders>
              <w:bottom w:val="nil"/>
            </w:tcBorders>
          </w:tcPr>
          <w:p w14:paraId="156D82FC" w14:textId="77777777" w:rsidR="00610455" w:rsidRPr="001577E1" w:rsidRDefault="00610455" w:rsidP="001577E1">
            <w:pPr>
              <w:tabs>
                <w:tab w:val="left" w:pos="7920"/>
              </w:tabs>
              <w:rPr>
                <w:b/>
                <w:sz w:val="22"/>
                <w:szCs w:val="22"/>
              </w:rPr>
            </w:pPr>
            <w:r w:rsidRPr="001577E1">
              <w:rPr>
                <w:b/>
                <w:sz w:val="22"/>
                <w:szCs w:val="22"/>
              </w:rPr>
              <w:t>Average Annual (recurring)</w:t>
            </w:r>
          </w:p>
        </w:tc>
        <w:tc>
          <w:tcPr>
            <w:tcW w:w="2026" w:type="dxa"/>
            <w:tcBorders>
              <w:bottom w:val="nil"/>
            </w:tcBorders>
          </w:tcPr>
          <w:p w14:paraId="2546BE83" w14:textId="77777777" w:rsidR="00610455" w:rsidRPr="001577E1" w:rsidRDefault="00610455" w:rsidP="001577E1">
            <w:pPr>
              <w:tabs>
                <w:tab w:val="left" w:pos="7920"/>
              </w:tabs>
              <w:rPr>
                <w:b/>
                <w:sz w:val="22"/>
                <w:szCs w:val="22"/>
              </w:rPr>
            </w:pPr>
            <w:r w:rsidRPr="001577E1">
              <w:rPr>
                <w:b/>
                <w:sz w:val="22"/>
                <w:szCs w:val="22"/>
              </w:rPr>
              <w:t>Total Cost</w:t>
            </w:r>
          </w:p>
        </w:tc>
      </w:tr>
      <w:tr w:rsidR="00B34F78" w:rsidRPr="00610455" w14:paraId="7963230E" w14:textId="77777777" w:rsidTr="00BD6577">
        <w:tc>
          <w:tcPr>
            <w:tcW w:w="2006" w:type="dxa"/>
            <w:tcBorders>
              <w:top w:val="nil"/>
            </w:tcBorders>
          </w:tcPr>
          <w:p w14:paraId="06036CE8" w14:textId="77777777" w:rsidR="00610455" w:rsidRPr="001577E1" w:rsidRDefault="00610455" w:rsidP="001577E1">
            <w:pPr>
              <w:tabs>
                <w:tab w:val="left" w:pos="7920"/>
              </w:tabs>
              <w:rPr>
                <w:sz w:val="18"/>
                <w:szCs w:val="18"/>
              </w:rPr>
            </w:pPr>
          </w:p>
        </w:tc>
        <w:tc>
          <w:tcPr>
            <w:tcW w:w="2025" w:type="dxa"/>
            <w:tcBorders>
              <w:top w:val="nil"/>
              <w:right w:val="nil"/>
            </w:tcBorders>
          </w:tcPr>
          <w:p w14:paraId="4C75C537" w14:textId="77777777" w:rsidR="00610455" w:rsidRPr="001577E1" w:rsidRDefault="002144B3" w:rsidP="001577E1">
            <w:pPr>
              <w:tabs>
                <w:tab w:val="left" w:pos="7920"/>
              </w:tabs>
              <w:jc w:val="right"/>
              <w:rPr>
                <w:sz w:val="18"/>
                <w:szCs w:val="18"/>
              </w:rPr>
            </w:pPr>
            <w:r w:rsidRPr="001577E1">
              <w:rPr>
                <w:sz w:val="18"/>
                <w:szCs w:val="18"/>
              </w:rPr>
              <w:t>(c</w:t>
            </w:r>
            <w:r w:rsidR="00610455" w:rsidRPr="001577E1">
              <w:rPr>
                <w:sz w:val="18"/>
                <w:szCs w:val="18"/>
              </w:rPr>
              <w:t xml:space="preserve">onstant </w:t>
            </w:r>
            <w:r w:rsidRPr="001577E1">
              <w:rPr>
                <w:sz w:val="18"/>
                <w:szCs w:val="18"/>
              </w:rPr>
              <w:t>p</w:t>
            </w:r>
            <w:r w:rsidR="00610455" w:rsidRPr="001577E1">
              <w:rPr>
                <w:sz w:val="18"/>
                <w:szCs w:val="18"/>
              </w:rPr>
              <w:t>rice</w:t>
            </w:r>
            <w:r w:rsidRPr="001577E1">
              <w:rPr>
                <w:sz w:val="18"/>
                <w:szCs w:val="18"/>
              </w:rPr>
              <w:t>)</w:t>
            </w:r>
          </w:p>
        </w:tc>
        <w:tc>
          <w:tcPr>
            <w:tcW w:w="1018" w:type="dxa"/>
            <w:tcBorders>
              <w:top w:val="nil"/>
              <w:left w:val="nil"/>
            </w:tcBorders>
          </w:tcPr>
          <w:p w14:paraId="5D1BAD04" w14:textId="77777777" w:rsidR="00610455" w:rsidRPr="001577E1" w:rsidRDefault="00610455" w:rsidP="001577E1">
            <w:pPr>
              <w:tabs>
                <w:tab w:val="left" w:pos="7920"/>
              </w:tabs>
              <w:jc w:val="right"/>
              <w:rPr>
                <w:sz w:val="18"/>
                <w:szCs w:val="18"/>
              </w:rPr>
            </w:pPr>
            <w:r w:rsidRPr="001577E1">
              <w:rPr>
                <w:sz w:val="18"/>
                <w:szCs w:val="18"/>
              </w:rPr>
              <w:t>Years</w:t>
            </w:r>
          </w:p>
        </w:tc>
        <w:tc>
          <w:tcPr>
            <w:tcW w:w="2995" w:type="dxa"/>
            <w:tcBorders>
              <w:top w:val="nil"/>
            </w:tcBorders>
          </w:tcPr>
          <w:p w14:paraId="09C94AB9" w14:textId="77777777" w:rsidR="00610455" w:rsidRPr="001577E1" w:rsidRDefault="00610455" w:rsidP="001577E1">
            <w:pPr>
              <w:tabs>
                <w:tab w:val="left" w:pos="7920"/>
              </w:tabs>
              <w:jc w:val="right"/>
              <w:rPr>
                <w:sz w:val="18"/>
                <w:szCs w:val="18"/>
              </w:rPr>
            </w:pPr>
            <w:r w:rsidRPr="001577E1">
              <w:rPr>
                <w:sz w:val="18"/>
                <w:szCs w:val="18"/>
              </w:rPr>
              <w:t>(excl. transitional) (constant price)</w:t>
            </w:r>
          </w:p>
        </w:tc>
        <w:tc>
          <w:tcPr>
            <w:tcW w:w="2026" w:type="dxa"/>
            <w:tcBorders>
              <w:top w:val="nil"/>
            </w:tcBorders>
          </w:tcPr>
          <w:p w14:paraId="0A444DA3" w14:textId="77777777" w:rsidR="00610455" w:rsidRPr="001577E1" w:rsidRDefault="00610455" w:rsidP="001577E1">
            <w:pPr>
              <w:tabs>
                <w:tab w:val="left" w:pos="7920"/>
              </w:tabs>
              <w:jc w:val="right"/>
              <w:rPr>
                <w:sz w:val="18"/>
                <w:szCs w:val="18"/>
              </w:rPr>
            </w:pPr>
            <w:r w:rsidRPr="001577E1">
              <w:rPr>
                <w:sz w:val="18"/>
                <w:szCs w:val="18"/>
              </w:rPr>
              <w:t>(Present Value)</w:t>
            </w:r>
          </w:p>
        </w:tc>
      </w:tr>
      <w:tr w:rsidR="00B34F78" w14:paraId="1364557D" w14:textId="77777777" w:rsidTr="00BD6577">
        <w:trPr>
          <w:trHeight w:hRule="exact" w:val="255"/>
        </w:trPr>
        <w:tc>
          <w:tcPr>
            <w:tcW w:w="2006" w:type="dxa"/>
          </w:tcPr>
          <w:p w14:paraId="6B44BCCE" w14:textId="77777777" w:rsidR="002144B3" w:rsidRPr="001577E1" w:rsidRDefault="002144B3" w:rsidP="001577E1">
            <w:pPr>
              <w:tabs>
                <w:tab w:val="left" w:pos="7920"/>
              </w:tabs>
              <w:rPr>
                <w:b/>
                <w:sz w:val="22"/>
                <w:szCs w:val="22"/>
              </w:rPr>
            </w:pPr>
            <w:r w:rsidRPr="001577E1">
              <w:rPr>
                <w:b/>
                <w:sz w:val="22"/>
                <w:szCs w:val="22"/>
              </w:rPr>
              <w:t>Low</w:t>
            </w:r>
          </w:p>
        </w:tc>
        <w:tc>
          <w:tcPr>
            <w:tcW w:w="2025" w:type="dxa"/>
            <w:vAlign w:val="center"/>
          </w:tcPr>
          <w:p w14:paraId="470C1A41" w14:textId="607686C9" w:rsidR="002144B3" w:rsidRPr="001577E1" w:rsidRDefault="00BD6577" w:rsidP="001577E1">
            <w:pPr>
              <w:tabs>
                <w:tab w:val="left" w:pos="7920"/>
              </w:tabs>
              <w:jc w:val="right"/>
              <w:rPr>
                <w:b/>
                <w:sz w:val="16"/>
                <w:szCs w:val="16"/>
              </w:rPr>
            </w:pPr>
            <w:r>
              <w:rPr>
                <w:bCs/>
                <w:sz w:val="22"/>
                <w:szCs w:val="22"/>
              </w:rPr>
              <w:t>Neutral</w:t>
            </w:r>
            <w:r>
              <w:rPr>
                <w:b/>
                <w:sz w:val="22"/>
                <w:szCs w:val="22"/>
              </w:rPr>
              <w:t xml:space="preserve"> </w:t>
            </w:r>
            <w:r w:rsidR="002144B3" w:rsidRPr="001577E1">
              <w:rPr>
                <w:b/>
                <w:sz w:val="16"/>
                <w:szCs w:val="16"/>
              </w:rPr>
              <w:t>Optional</w:t>
            </w:r>
          </w:p>
        </w:tc>
        <w:tc>
          <w:tcPr>
            <w:tcW w:w="1018" w:type="dxa"/>
            <w:vMerge w:val="restart"/>
          </w:tcPr>
          <w:p w14:paraId="36580D59" w14:textId="77777777" w:rsidR="002144B3" w:rsidRPr="001577E1" w:rsidRDefault="004904DE" w:rsidP="001577E1">
            <w:pPr>
              <w:tabs>
                <w:tab w:val="left" w:pos="7920"/>
              </w:tabs>
              <w:rPr>
                <w:b/>
                <w:sz w:val="22"/>
                <w:szCs w:val="22"/>
              </w:rPr>
            </w:pPr>
            <w:r w:rsidRPr="001577E1">
              <w:rPr>
                <w:b/>
                <w:sz w:val="22"/>
                <w:szCs w:val="22"/>
              </w:rPr>
              <w:fldChar w:fldCharType="begin">
                <w:ffData>
                  <w:name w:val="Text40"/>
                  <w:enabled/>
                  <w:calcOnExit w:val="0"/>
                  <w:textInput/>
                </w:ffData>
              </w:fldChar>
            </w:r>
            <w:bookmarkStart w:id="16" w:name="Text40"/>
            <w:r w:rsidR="00BC6455" w:rsidRPr="001577E1">
              <w:rPr>
                <w:b/>
                <w:sz w:val="22"/>
                <w:szCs w:val="22"/>
              </w:rPr>
              <w:instrText xml:space="preserve"> FORMTEXT </w:instrText>
            </w:r>
            <w:r w:rsidRPr="001577E1">
              <w:rPr>
                <w:b/>
                <w:sz w:val="22"/>
                <w:szCs w:val="22"/>
              </w:rPr>
            </w:r>
            <w:r w:rsidRPr="001577E1">
              <w:rPr>
                <w:b/>
                <w:sz w:val="22"/>
                <w:szCs w:val="22"/>
              </w:rPr>
              <w:fldChar w:fldCharType="separate"/>
            </w:r>
            <w:r w:rsidR="00BC6455" w:rsidRPr="001577E1">
              <w:rPr>
                <w:b/>
                <w:noProof/>
                <w:sz w:val="22"/>
                <w:szCs w:val="22"/>
              </w:rPr>
              <w:t> </w:t>
            </w:r>
            <w:r w:rsidR="00BC6455" w:rsidRPr="001577E1">
              <w:rPr>
                <w:b/>
                <w:noProof/>
                <w:sz w:val="22"/>
                <w:szCs w:val="22"/>
              </w:rPr>
              <w:t> </w:t>
            </w:r>
            <w:r w:rsidR="00BC6455" w:rsidRPr="001577E1">
              <w:rPr>
                <w:b/>
                <w:noProof/>
                <w:sz w:val="22"/>
                <w:szCs w:val="22"/>
              </w:rPr>
              <w:t> </w:t>
            </w:r>
            <w:r w:rsidR="00BC6455" w:rsidRPr="001577E1">
              <w:rPr>
                <w:b/>
                <w:noProof/>
                <w:sz w:val="22"/>
                <w:szCs w:val="22"/>
              </w:rPr>
              <w:t> </w:t>
            </w:r>
            <w:r w:rsidR="00BC6455" w:rsidRPr="001577E1">
              <w:rPr>
                <w:b/>
                <w:noProof/>
                <w:sz w:val="22"/>
                <w:szCs w:val="22"/>
              </w:rPr>
              <w:t> </w:t>
            </w:r>
            <w:r w:rsidRPr="001577E1">
              <w:rPr>
                <w:b/>
                <w:sz w:val="22"/>
                <w:szCs w:val="22"/>
              </w:rPr>
              <w:fldChar w:fldCharType="end"/>
            </w:r>
            <w:bookmarkEnd w:id="16"/>
          </w:p>
        </w:tc>
        <w:tc>
          <w:tcPr>
            <w:tcW w:w="2995" w:type="dxa"/>
            <w:vAlign w:val="center"/>
          </w:tcPr>
          <w:p w14:paraId="6B04F216" w14:textId="77777777" w:rsidR="002144B3" w:rsidRPr="001577E1" w:rsidRDefault="0057498D" w:rsidP="001577E1">
            <w:pPr>
              <w:tabs>
                <w:tab w:val="left" w:pos="7920"/>
              </w:tabs>
              <w:jc w:val="right"/>
              <w:rPr>
                <w:b/>
                <w:sz w:val="16"/>
                <w:szCs w:val="16"/>
              </w:rPr>
            </w:pPr>
            <w:r>
              <w:rPr>
                <w:b/>
                <w:sz w:val="22"/>
                <w:szCs w:val="22"/>
              </w:rPr>
              <w:fldChar w:fldCharType="begin">
                <w:ffData>
                  <w:name w:val="Text32"/>
                  <w:enabled/>
                  <w:calcOnExit w:val="0"/>
                  <w:textInput/>
                </w:ffData>
              </w:fldChar>
            </w:r>
            <w:bookmarkStart w:id="17" w:name="Text3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7"/>
            <w:r w:rsidR="002144B3" w:rsidRPr="001577E1">
              <w:rPr>
                <w:b/>
                <w:sz w:val="16"/>
                <w:szCs w:val="16"/>
              </w:rPr>
              <w:t>Optional</w:t>
            </w:r>
          </w:p>
        </w:tc>
        <w:tc>
          <w:tcPr>
            <w:tcW w:w="2026" w:type="dxa"/>
            <w:vAlign w:val="center"/>
          </w:tcPr>
          <w:p w14:paraId="37C81F44" w14:textId="77777777" w:rsidR="002144B3" w:rsidRPr="001577E1" w:rsidRDefault="0057498D" w:rsidP="001577E1">
            <w:pPr>
              <w:tabs>
                <w:tab w:val="left" w:pos="7920"/>
              </w:tabs>
              <w:jc w:val="right"/>
              <w:rPr>
                <w:b/>
                <w:sz w:val="16"/>
                <w:szCs w:val="16"/>
              </w:rPr>
            </w:pPr>
            <w:r>
              <w:rPr>
                <w:b/>
                <w:sz w:val="22"/>
                <w:szCs w:val="22"/>
              </w:rPr>
              <w:fldChar w:fldCharType="begin">
                <w:ffData>
                  <w:name w:val="Text33"/>
                  <w:enabled/>
                  <w:calcOnExit w:val="0"/>
                  <w:textInput/>
                </w:ffData>
              </w:fldChar>
            </w:r>
            <w:bookmarkStart w:id="18" w:name="Text3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r w:rsidR="002144B3" w:rsidRPr="001577E1">
              <w:rPr>
                <w:b/>
                <w:sz w:val="16"/>
                <w:szCs w:val="16"/>
              </w:rPr>
              <w:t>Optional</w:t>
            </w:r>
          </w:p>
        </w:tc>
      </w:tr>
      <w:tr w:rsidR="00B34F78" w14:paraId="136E1B32" w14:textId="77777777" w:rsidTr="00BD6577">
        <w:trPr>
          <w:trHeight w:hRule="exact" w:val="255"/>
        </w:trPr>
        <w:tc>
          <w:tcPr>
            <w:tcW w:w="2006" w:type="dxa"/>
            <w:tcBorders>
              <w:bottom w:val="single" w:sz="12" w:space="0" w:color="auto"/>
            </w:tcBorders>
          </w:tcPr>
          <w:p w14:paraId="0B305177" w14:textId="77777777" w:rsidR="002144B3" w:rsidRPr="001577E1" w:rsidRDefault="002144B3" w:rsidP="001577E1">
            <w:pPr>
              <w:tabs>
                <w:tab w:val="left" w:pos="7920"/>
              </w:tabs>
              <w:rPr>
                <w:b/>
                <w:sz w:val="22"/>
                <w:szCs w:val="22"/>
              </w:rPr>
            </w:pPr>
            <w:r w:rsidRPr="001577E1">
              <w:rPr>
                <w:b/>
                <w:sz w:val="22"/>
                <w:szCs w:val="22"/>
              </w:rPr>
              <w:t>High</w:t>
            </w:r>
          </w:p>
        </w:tc>
        <w:tc>
          <w:tcPr>
            <w:tcW w:w="2025" w:type="dxa"/>
            <w:tcBorders>
              <w:bottom w:val="single" w:sz="12" w:space="0" w:color="auto"/>
            </w:tcBorders>
            <w:vAlign w:val="center"/>
          </w:tcPr>
          <w:p w14:paraId="57B1E66B" w14:textId="2B360728" w:rsidR="002144B3" w:rsidRPr="001577E1" w:rsidRDefault="00BD6577" w:rsidP="001577E1">
            <w:pPr>
              <w:tabs>
                <w:tab w:val="left" w:pos="7920"/>
              </w:tabs>
              <w:jc w:val="right"/>
              <w:rPr>
                <w:b/>
                <w:sz w:val="16"/>
                <w:szCs w:val="16"/>
              </w:rPr>
            </w:pPr>
            <w:r>
              <w:rPr>
                <w:bCs/>
                <w:szCs w:val="24"/>
              </w:rPr>
              <w:t>£1.2m</w:t>
            </w:r>
            <w:r>
              <w:rPr>
                <w:b/>
                <w:sz w:val="16"/>
                <w:szCs w:val="16"/>
              </w:rPr>
              <w:t xml:space="preserve"> </w:t>
            </w:r>
            <w:r w:rsidR="0057498D">
              <w:rPr>
                <w:b/>
                <w:sz w:val="22"/>
                <w:szCs w:val="22"/>
              </w:rPr>
              <w:fldChar w:fldCharType="begin">
                <w:ffData>
                  <w:name w:val="Text30"/>
                  <w:enabled/>
                  <w:calcOnExit w:val="0"/>
                  <w:textInput/>
                </w:ffData>
              </w:fldChar>
            </w:r>
            <w:bookmarkStart w:id="19" w:name="Text30"/>
            <w:r w:rsidR="0057498D">
              <w:rPr>
                <w:b/>
                <w:sz w:val="22"/>
                <w:szCs w:val="22"/>
              </w:rPr>
              <w:instrText xml:space="preserve"> FORMTEXT </w:instrText>
            </w:r>
            <w:r w:rsidR="0057498D">
              <w:rPr>
                <w:b/>
                <w:sz w:val="22"/>
                <w:szCs w:val="22"/>
              </w:rPr>
            </w:r>
            <w:r w:rsidR="0057498D">
              <w:rPr>
                <w:b/>
                <w:sz w:val="22"/>
                <w:szCs w:val="22"/>
              </w:rPr>
              <w:fldChar w:fldCharType="separate"/>
            </w:r>
            <w:r w:rsidR="0057498D">
              <w:rPr>
                <w:b/>
                <w:noProof/>
                <w:sz w:val="22"/>
                <w:szCs w:val="22"/>
              </w:rPr>
              <w:t> </w:t>
            </w:r>
            <w:r w:rsidR="0057498D">
              <w:rPr>
                <w:b/>
                <w:noProof/>
                <w:sz w:val="22"/>
                <w:szCs w:val="22"/>
              </w:rPr>
              <w:t> </w:t>
            </w:r>
            <w:r w:rsidR="0057498D">
              <w:rPr>
                <w:b/>
                <w:noProof/>
                <w:sz w:val="22"/>
                <w:szCs w:val="22"/>
              </w:rPr>
              <w:t> </w:t>
            </w:r>
            <w:r w:rsidR="0057498D">
              <w:rPr>
                <w:b/>
                <w:noProof/>
                <w:sz w:val="22"/>
                <w:szCs w:val="22"/>
              </w:rPr>
              <w:t> </w:t>
            </w:r>
            <w:r w:rsidR="0057498D">
              <w:rPr>
                <w:b/>
                <w:noProof/>
                <w:sz w:val="22"/>
                <w:szCs w:val="22"/>
              </w:rPr>
              <w:t> </w:t>
            </w:r>
            <w:r w:rsidR="0057498D">
              <w:rPr>
                <w:b/>
                <w:sz w:val="22"/>
                <w:szCs w:val="22"/>
              </w:rPr>
              <w:fldChar w:fldCharType="end"/>
            </w:r>
            <w:bookmarkEnd w:id="19"/>
            <w:r w:rsidR="002144B3" w:rsidRPr="001577E1">
              <w:rPr>
                <w:b/>
                <w:sz w:val="16"/>
                <w:szCs w:val="16"/>
              </w:rPr>
              <w:t>Optional</w:t>
            </w:r>
          </w:p>
        </w:tc>
        <w:tc>
          <w:tcPr>
            <w:tcW w:w="1018" w:type="dxa"/>
            <w:vMerge/>
            <w:tcBorders>
              <w:bottom w:val="single" w:sz="12" w:space="0" w:color="auto"/>
            </w:tcBorders>
          </w:tcPr>
          <w:p w14:paraId="5EE18CCF" w14:textId="77777777" w:rsidR="002144B3" w:rsidRPr="001577E1" w:rsidRDefault="002144B3" w:rsidP="001577E1">
            <w:pPr>
              <w:tabs>
                <w:tab w:val="left" w:pos="7920"/>
              </w:tabs>
              <w:jc w:val="right"/>
              <w:rPr>
                <w:b/>
                <w:sz w:val="22"/>
                <w:szCs w:val="22"/>
              </w:rPr>
            </w:pPr>
          </w:p>
        </w:tc>
        <w:tc>
          <w:tcPr>
            <w:tcW w:w="2995" w:type="dxa"/>
            <w:tcBorders>
              <w:bottom w:val="single" w:sz="12" w:space="0" w:color="auto"/>
            </w:tcBorders>
            <w:vAlign w:val="center"/>
          </w:tcPr>
          <w:p w14:paraId="0DE3B74C" w14:textId="77777777" w:rsidR="002144B3" w:rsidRPr="001577E1" w:rsidRDefault="0057498D" w:rsidP="001577E1">
            <w:pPr>
              <w:tabs>
                <w:tab w:val="left" w:pos="7920"/>
              </w:tabs>
              <w:jc w:val="right"/>
              <w:rPr>
                <w:b/>
                <w:sz w:val="16"/>
                <w:szCs w:val="16"/>
              </w:rPr>
            </w:pPr>
            <w:r>
              <w:rPr>
                <w:b/>
                <w:sz w:val="22"/>
                <w:szCs w:val="22"/>
              </w:rPr>
              <w:fldChar w:fldCharType="begin">
                <w:ffData>
                  <w:name w:val="Text31"/>
                  <w:enabled/>
                  <w:calcOnExit w:val="0"/>
                  <w:textInput/>
                </w:ffData>
              </w:fldChar>
            </w:r>
            <w:bookmarkStart w:id="20" w:name="Text3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r w:rsidR="002144B3" w:rsidRPr="001577E1">
              <w:rPr>
                <w:b/>
                <w:sz w:val="16"/>
                <w:szCs w:val="16"/>
              </w:rPr>
              <w:t>Optional</w:t>
            </w:r>
          </w:p>
        </w:tc>
        <w:tc>
          <w:tcPr>
            <w:tcW w:w="2026" w:type="dxa"/>
            <w:tcBorders>
              <w:bottom w:val="single" w:sz="12" w:space="0" w:color="auto"/>
            </w:tcBorders>
            <w:vAlign w:val="center"/>
          </w:tcPr>
          <w:p w14:paraId="73FB86C5" w14:textId="77777777" w:rsidR="002144B3" w:rsidRPr="001577E1" w:rsidRDefault="0057498D" w:rsidP="001577E1">
            <w:pPr>
              <w:tabs>
                <w:tab w:val="left" w:pos="7920"/>
              </w:tabs>
              <w:jc w:val="right"/>
              <w:rPr>
                <w:b/>
                <w:sz w:val="16"/>
                <w:szCs w:val="16"/>
              </w:rPr>
            </w:pPr>
            <w:r>
              <w:rPr>
                <w:b/>
                <w:sz w:val="22"/>
                <w:szCs w:val="22"/>
              </w:rPr>
              <w:fldChar w:fldCharType="begin">
                <w:ffData>
                  <w:name w:val="Text34"/>
                  <w:enabled/>
                  <w:calcOnExit w:val="0"/>
                  <w:textInput/>
                </w:ffData>
              </w:fldChar>
            </w:r>
            <w:bookmarkStart w:id="21" w:name="Text34"/>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r w:rsidR="002144B3" w:rsidRPr="001577E1">
              <w:rPr>
                <w:b/>
                <w:sz w:val="16"/>
                <w:szCs w:val="16"/>
              </w:rPr>
              <w:t>Optional</w:t>
            </w:r>
          </w:p>
        </w:tc>
      </w:tr>
      <w:tr w:rsidR="00BD6577" w14:paraId="51431308" w14:textId="77777777" w:rsidTr="00BD6577">
        <w:trPr>
          <w:trHeight w:hRule="exact" w:val="284"/>
        </w:trPr>
        <w:tc>
          <w:tcPr>
            <w:tcW w:w="2006" w:type="dxa"/>
            <w:tcBorders>
              <w:top w:val="single" w:sz="12" w:space="0" w:color="auto"/>
              <w:left w:val="single" w:sz="12" w:space="0" w:color="auto"/>
              <w:bottom w:val="single" w:sz="12" w:space="0" w:color="auto"/>
              <w:right w:val="single" w:sz="12" w:space="0" w:color="auto"/>
            </w:tcBorders>
          </w:tcPr>
          <w:p w14:paraId="021608BC" w14:textId="77777777" w:rsidR="00BD6577" w:rsidRPr="001577E1" w:rsidRDefault="00BD6577" w:rsidP="00BD6577">
            <w:pPr>
              <w:tabs>
                <w:tab w:val="left" w:pos="7920"/>
              </w:tabs>
              <w:rPr>
                <w:b/>
                <w:sz w:val="22"/>
                <w:szCs w:val="22"/>
              </w:rPr>
            </w:pPr>
            <w:r w:rsidRPr="001577E1">
              <w:rPr>
                <w:b/>
                <w:sz w:val="22"/>
                <w:szCs w:val="22"/>
              </w:rPr>
              <w:t>Best Estimate</w:t>
            </w:r>
          </w:p>
        </w:tc>
        <w:tc>
          <w:tcPr>
            <w:tcW w:w="2025" w:type="dxa"/>
            <w:tcBorders>
              <w:top w:val="single" w:sz="12" w:space="0" w:color="auto"/>
              <w:left w:val="single" w:sz="12" w:space="0" w:color="auto"/>
              <w:bottom w:val="single" w:sz="12" w:space="0" w:color="auto"/>
              <w:right w:val="single" w:sz="12" w:space="0" w:color="auto"/>
            </w:tcBorders>
          </w:tcPr>
          <w:p w14:paraId="2259D749" w14:textId="1C5905DC" w:rsidR="00BD6577" w:rsidRPr="001577E1" w:rsidRDefault="00BD6577" w:rsidP="00BD6577">
            <w:pPr>
              <w:tabs>
                <w:tab w:val="left" w:pos="7920"/>
              </w:tabs>
              <w:jc w:val="right"/>
              <w:rPr>
                <w:b/>
                <w:sz w:val="22"/>
                <w:szCs w:val="22"/>
              </w:rPr>
            </w:pPr>
            <w:r>
              <w:rPr>
                <w:bCs/>
                <w:szCs w:val="24"/>
              </w:rPr>
              <w:t>Neutral to £1.2m</w:t>
            </w:r>
          </w:p>
        </w:tc>
        <w:tc>
          <w:tcPr>
            <w:tcW w:w="1018" w:type="dxa"/>
            <w:vMerge/>
            <w:tcBorders>
              <w:top w:val="single" w:sz="12" w:space="0" w:color="auto"/>
              <w:left w:val="single" w:sz="12" w:space="0" w:color="auto"/>
              <w:bottom w:val="single" w:sz="12" w:space="0" w:color="auto"/>
              <w:right w:val="single" w:sz="12" w:space="0" w:color="auto"/>
            </w:tcBorders>
          </w:tcPr>
          <w:p w14:paraId="6BA4CDD5" w14:textId="77777777" w:rsidR="00BD6577" w:rsidRPr="001577E1" w:rsidRDefault="00BD6577" w:rsidP="00BD6577">
            <w:pPr>
              <w:tabs>
                <w:tab w:val="left" w:pos="7920"/>
              </w:tabs>
              <w:jc w:val="right"/>
              <w:rPr>
                <w:b/>
                <w:sz w:val="22"/>
                <w:szCs w:val="22"/>
              </w:rPr>
            </w:pPr>
          </w:p>
        </w:tc>
        <w:tc>
          <w:tcPr>
            <w:tcW w:w="2995" w:type="dxa"/>
            <w:tcBorders>
              <w:top w:val="single" w:sz="12" w:space="0" w:color="auto"/>
              <w:left w:val="single" w:sz="12" w:space="0" w:color="auto"/>
              <w:bottom w:val="single" w:sz="12" w:space="0" w:color="auto"/>
              <w:right w:val="single" w:sz="12" w:space="0" w:color="auto"/>
            </w:tcBorders>
          </w:tcPr>
          <w:p w14:paraId="2C794BB5" w14:textId="77777777" w:rsidR="00BD6577" w:rsidRPr="001577E1" w:rsidRDefault="00BD6577" w:rsidP="00BD6577">
            <w:pPr>
              <w:tabs>
                <w:tab w:val="left" w:pos="7920"/>
              </w:tabs>
              <w:jc w:val="right"/>
              <w:rPr>
                <w:b/>
                <w:sz w:val="22"/>
                <w:szCs w:val="22"/>
              </w:rPr>
            </w:pPr>
            <w:r>
              <w:rPr>
                <w:b/>
                <w:sz w:val="22"/>
                <w:szCs w:val="22"/>
              </w:rPr>
              <w:fldChar w:fldCharType="begin">
                <w:ffData>
                  <w:name w:val="Text36"/>
                  <w:enabled/>
                  <w:calcOnExit w:val="0"/>
                  <w:textInput/>
                </w:ffData>
              </w:fldChar>
            </w:r>
            <w:bookmarkStart w:id="22" w:name="Text36"/>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2"/>
          </w:p>
        </w:tc>
        <w:tc>
          <w:tcPr>
            <w:tcW w:w="2026" w:type="dxa"/>
            <w:tcBorders>
              <w:top w:val="single" w:sz="12" w:space="0" w:color="auto"/>
              <w:left w:val="single" w:sz="12" w:space="0" w:color="auto"/>
              <w:bottom w:val="single" w:sz="12" w:space="0" w:color="auto"/>
              <w:right w:val="single" w:sz="12" w:space="0" w:color="auto"/>
            </w:tcBorders>
          </w:tcPr>
          <w:p w14:paraId="445A24D0" w14:textId="77777777" w:rsidR="00BD6577" w:rsidRPr="001577E1" w:rsidRDefault="00BD6577" w:rsidP="00BD6577">
            <w:pPr>
              <w:tabs>
                <w:tab w:val="left" w:pos="7920"/>
              </w:tabs>
              <w:jc w:val="right"/>
              <w:rPr>
                <w:b/>
                <w:sz w:val="22"/>
                <w:szCs w:val="22"/>
              </w:rPr>
            </w:pPr>
            <w:r>
              <w:rPr>
                <w:b/>
                <w:sz w:val="22"/>
                <w:szCs w:val="22"/>
              </w:rPr>
              <w:fldChar w:fldCharType="begin">
                <w:ffData>
                  <w:name w:val="Text35"/>
                  <w:enabled/>
                  <w:calcOnExit w:val="0"/>
                  <w:textInput/>
                </w:ffData>
              </w:fldChar>
            </w:r>
            <w:bookmarkStart w:id="23" w:name="Text35"/>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r>
      <w:tr w:rsidR="00BD6577" w14:paraId="03E39161" w14:textId="77777777" w:rsidTr="00BD6577">
        <w:trPr>
          <w:trHeight w:hRule="exact" w:val="1802"/>
        </w:trPr>
        <w:tc>
          <w:tcPr>
            <w:tcW w:w="10070" w:type="dxa"/>
            <w:gridSpan w:val="5"/>
            <w:tcBorders>
              <w:top w:val="single" w:sz="12" w:space="0" w:color="auto"/>
            </w:tcBorders>
          </w:tcPr>
          <w:p w14:paraId="153E0116" w14:textId="77777777" w:rsidR="00BD6577" w:rsidRPr="001577E1" w:rsidRDefault="00BD6577" w:rsidP="00BD6577">
            <w:pPr>
              <w:tabs>
                <w:tab w:val="left" w:pos="7920"/>
              </w:tabs>
              <w:rPr>
                <w:sz w:val="20"/>
              </w:rPr>
            </w:pPr>
            <w:r w:rsidRPr="001577E1">
              <w:rPr>
                <w:b/>
                <w:sz w:val="20"/>
              </w:rPr>
              <w:t xml:space="preserve">Description and scale of key monetised costs by ‘main affected groups’ </w:t>
            </w:r>
            <w:r w:rsidRPr="001577E1">
              <w:rPr>
                <w:sz w:val="20"/>
              </w:rPr>
              <w:t>Maximum 5 lines</w:t>
            </w:r>
          </w:p>
          <w:p w14:paraId="24A1C12F" w14:textId="77777777" w:rsidR="00BD6577" w:rsidRDefault="00BD6577" w:rsidP="00BD6577">
            <w:pPr>
              <w:tabs>
                <w:tab w:val="left" w:pos="7920"/>
              </w:tabs>
              <w:rPr>
                <w:szCs w:val="24"/>
              </w:rPr>
            </w:pPr>
          </w:p>
          <w:p w14:paraId="06BC610B" w14:textId="39CDBB93" w:rsidR="00BD6577" w:rsidRPr="007D6380" w:rsidRDefault="00BD6577" w:rsidP="00BD6577">
            <w:pPr>
              <w:tabs>
                <w:tab w:val="left" w:pos="7920"/>
              </w:tabs>
              <w:rPr>
                <w:sz w:val="20"/>
              </w:rPr>
            </w:pPr>
            <w:r w:rsidRPr="00C969A6">
              <w:rPr>
                <w:szCs w:val="24"/>
              </w:rPr>
              <w:t>Subject to consultation</w:t>
            </w:r>
            <w:r>
              <w:rPr>
                <w:szCs w:val="24"/>
              </w:rPr>
              <w:t>, business case</w:t>
            </w:r>
            <w:r w:rsidRPr="00C969A6">
              <w:rPr>
                <w:szCs w:val="24"/>
              </w:rPr>
              <w:t xml:space="preserve"> </w:t>
            </w:r>
            <w:r>
              <w:rPr>
                <w:szCs w:val="24"/>
              </w:rPr>
              <w:t xml:space="preserve">and ministerial </w:t>
            </w:r>
            <w:r w:rsidRPr="00C969A6">
              <w:rPr>
                <w:szCs w:val="24"/>
              </w:rPr>
              <w:t xml:space="preserve">approval, </w:t>
            </w:r>
            <w:r>
              <w:rPr>
                <w:szCs w:val="24"/>
              </w:rPr>
              <w:t>as well as operationalisation by the Legal Services Agency, Direct Committal</w:t>
            </w:r>
            <w:r w:rsidRPr="00C969A6">
              <w:rPr>
                <w:szCs w:val="24"/>
              </w:rPr>
              <w:t xml:space="preserve"> is forecast to cost </w:t>
            </w:r>
            <w:r>
              <w:rPr>
                <w:szCs w:val="24"/>
              </w:rPr>
              <w:t xml:space="preserve">between neutral and </w:t>
            </w:r>
            <w:r w:rsidRPr="00C969A6">
              <w:rPr>
                <w:szCs w:val="24"/>
              </w:rPr>
              <w:t xml:space="preserve">£1.2m </w:t>
            </w:r>
            <w:r>
              <w:rPr>
                <w:szCs w:val="24"/>
              </w:rPr>
              <w:t>in the first year</w:t>
            </w:r>
            <w:r w:rsidRPr="00C969A6">
              <w:rPr>
                <w:szCs w:val="24"/>
              </w:rPr>
              <w:t xml:space="preserve">. </w:t>
            </w:r>
            <w:r>
              <w:rPr>
                <w:szCs w:val="24"/>
              </w:rPr>
              <w:t xml:space="preserve">It is anticipated that any initial increase in costs will reduce annually leading to a saving. </w:t>
            </w:r>
            <w:r w:rsidRPr="00C969A6">
              <w:rPr>
                <w:szCs w:val="24"/>
              </w:rPr>
              <w:t>This is made up of legal aid payment to solicitors and barristers.</w:t>
            </w:r>
          </w:p>
        </w:tc>
      </w:tr>
      <w:tr w:rsidR="00BD6577" w14:paraId="08A3662E" w14:textId="77777777" w:rsidTr="00BD6577">
        <w:trPr>
          <w:trHeight w:hRule="exact" w:val="1418"/>
        </w:trPr>
        <w:tc>
          <w:tcPr>
            <w:tcW w:w="10070" w:type="dxa"/>
            <w:gridSpan w:val="5"/>
          </w:tcPr>
          <w:p w14:paraId="4C4CFA6C" w14:textId="77777777" w:rsidR="00BD6577" w:rsidRPr="001577E1" w:rsidRDefault="00BD6577" w:rsidP="00BD6577">
            <w:pPr>
              <w:tabs>
                <w:tab w:val="left" w:pos="7920"/>
              </w:tabs>
              <w:rPr>
                <w:sz w:val="20"/>
              </w:rPr>
            </w:pPr>
            <w:r w:rsidRPr="001577E1">
              <w:rPr>
                <w:b/>
                <w:sz w:val="20"/>
              </w:rPr>
              <w:t xml:space="preserve">Other key non-monetised costs by ‘main affected groups’ </w:t>
            </w:r>
            <w:r w:rsidRPr="001577E1">
              <w:rPr>
                <w:sz w:val="20"/>
              </w:rPr>
              <w:t>Maximum 5 lines</w:t>
            </w:r>
          </w:p>
          <w:p w14:paraId="1F357041" w14:textId="77777777" w:rsidR="00BD6577" w:rsidRPr="001577E1" w:rsidRDefault="00BD6577" w:rsidP="00BD6577">
            <w:pPr>
              <w:tabs>
                <w:tab w:val="left" w:pos="7920"/>
              </w:tabs>
              <w:rPr>
                <w:sz w:val="20"/>
              </w:rPr>
            </w:pPr>
          </w:p>
          <w:p w14:paraId="60201F70" w14:textId="77777777" w:rsidR="00BD6577" w:rsidRPr="00C969A6" w:rsidRDefault="00BD6577" w:rsidP="00BD6577">
            <w:pPr>
              <w:tabs>
                <w:tab w:val="left" w:pos="7920"/>
              </w:tabs>
              <w:rPr>
                <w:szCs w:val="24"/>
              </w:rPr>
            </w:pPr>
            <w:r w:rsidRPr="00C969A6">
              <w:rPr>
                <w:szCs w:val="24"/>
              </w:rPr>
              <w:t>Legal Profession – no non-monetised costs are anticipated.</w:t>
            </w:r>
          </w:p>
          <w:p w14:paraId="402FE650" w14:textId="5D27CA8F" w:rsidR="00BD6577" w:rsidRPr="007D6380" w:rsidRDefault="00BD6577" w:rsidP="00BD6577">
            <w:pPr>
              <w:tabs>
                <w:tab w:val="left" w:pos="7920"/>
              </w:tabs>
              <w:rPr>
                <w:sz w:val="20"/>
              </w:rPr>
            </w:pPr>
            <w:r w:rsidRPr="00C969A6">
              <w:rPr>
                <w:szCs w:val="24"/>
              </w:rPr>
              <w:t xml:space="preserve">Regulatory Bodies – </w:t>
            </w:r>
            <w:r>
              <w:rPr>
                <w:szCs w:val="24"/>
              </w:rPr>
              <w:t>no</w:t>
            </w:r>
            <w:r w:rsidRPr="00C969A6">
              <w:rPr>
                <w:szCs w:val="24"/>
              </w:rPr>
              <w:t xml:space="preserve"> non-monetised costs</w:t>
            </w:r>
            <w:r>
              <w:rPr>
                <w:szCs w:val="24"/>
              </w:rPr>
              <w:t xml:space="preserve"> are anticipated</w:t>
            </w:r>
            <w:r w:rsidRPr="00C969A6">
              <w:rPr>
                <w:szCs w:val="24"/>
              </w:rPr>
              <w:t>.</w:t>
            </w:r>
          </w:p>
        </w:tc>
      </w:tr>
      <w:tr w:rsidR="00BD6577" w14:paraId="4213480D" w14:textId="77777777" w:rsidTr="00BD6577">
        <w:tc>
          <w:tcPr>
            <w:tcW w:w="2006" w:type="dxa"/>
            <w:tcBorders>
              <w:bottom w:val="nil"/>
            </w:tcBorders>
          </w:tcPr>
          <w:p w14:paraId="7F93A163" w14:textId="77777777" w:rsidR="00BD6577" w:rsidRPr="001577E1" w:rsidRDefault="00BD6577" w:rsidP="00BD6577">
            <w:pPr>
              <w:tabs>
                <w:tab w:val="left" w:pos="7920"/>
              </w:tabs>
              <w:rPr>
                <w:b/>
                <w:sz w:val="22"/>
                <w:szCs w:val="22"/>
              </w:rPr>
            </w:pPr>
            <w:r w:rsidRPr="001577E1">
              <w:rPr>
                <w:b/>
                <w:sz w:val="22"/>
                <w:szCs w:val="22"/>
              </w:rPr>
              <w:t>Benefits (£m)</w:t>
            </w:r>
          </w:p>
        </w:tc>
        <w:tc>
          <w:tcPr>
            <w:tcW w:w="3043" w:type="dxa"/>
            <w:gridSpan w:val="2"/>
            <w:tcBorders>
              <w:bottom w:val="nil"/>
            </w:tcBorders>
          </w:tcPr>
          <w:p w14:paraId="5DA35962" w14:textId="77777777" w:rsidR="00BD6577" w:rsidRPr="001577E1" w:rsidRDefault="00BD6577" w:rsidP="00BD6577">
            <w:pPr>
              <w:tabs>
                <w:tab w:val="left" w:pos="7920"/>
              </w:tabs>
              <w:rPr>
                <w:b/>
                <w:sz w:val="22"/>
                <w:szCs w:val="22"/>
              </w:rPr>
            </w:pPr>
            <w:r w:rsidRPr="001577E1">
              <w:rPr>
                <w:b/>
                <w:sz w:val="22"/>
                <w:szCs w:val="22"/>
              </w:rPr>
              <w:t>Total Transitional (Policy)</w:t>
            </w:r>
          </w:p>
        </w:tc>
        <w:tc>
          <w:tcPr>
            <w:tcW w:w="2995" w:type="dxa"/>
            <w:tcBorders>
              <w:bottom w:val="nil"/>
            </w:tcBorders>
          </w:tcPr>
          <w:p w14:paraId="5EA8FFB5" w14:textId="77777777" w:rsidR="00BD6577" w:rsidRPr="001577E1" w:rsidRDefault="00BD6577" w:rsidP="00BD6577">
            <w:pPr>
              <w:tabs>
                <w:tab w:val="left" w:pos="7920"/>
              </w:tabs>
              <w:rPr>
                <w:b/>
                <w:sz w:val="22"/>
                <w:szCs w:val="22"/>
              </w:rPr>
            </w:pPr>
            <w:r w:rsidRPr="001577E1">
              <w:rPr>
                <w:b/>
                <w:sz w:val="22"/>
                <w:szCs w:val="22"/>
              </w:rPr>
              <w:t>Average Annual (recurring)</w:t>
            </w:r>
          </w:p>
        </w:tc>
        <w:tc>
          <w:tcPr>
            <w:tcW w:w="2026" w:type="dxa"/>
            <w:tcBorders>
              <w:bottom w:val="nil"/>
            </w:tcBorders>
          </w:tcPr>
          <w:p w14:paraId="1466AD4E" w14:textId="77777777" w:rsidR="00BD6577" w:rsidRPr="001577E1" w:rsidRDefault="00BD6577" w:rsidP="00BD6577">
            <w:pPr>
              <w:tabs>
                <w:tab w:val="left" w:pos="7920"/>
              </w:tabs>
              <w:rPr>
                <w:b/>
                <w:sz w:val="22"/>
                <w:szCs w:val="22"/>
              </w:rPr>
            </w:pPr>
            <w:r w:rsidRPr="001577E1">
              <w:rPr>
                <w:b/>
                <w:sz w:val="22"/>
                <w:szCs w:val="22"/>
              </w:rPr>
              <w:t xml:space="preserve">Total </w:t>
            </w:r>
            <w:r>
              <w:rPr>
                <w:b/>
                <w:sz w:val="22"/>
                <w:szCs w:val="22"/>
              </w:rPr>
              <w:t>Benefit</w:t>
            </w:r>
          </w:p>
        </w:tc>
      </w:tr>
      <w:tr w:rsidR="00BD6577" w14:paraId="28EB29B1" w14:textId="77777777" w:rsidTr="00BD6577">
        <w:tc>
          <w:tcPr>
            <w:tcW w:w="2006" w:type="dxa"/>
            <w:tcBorders>
              <w:top w:val="nil"/>
            </w:tcBorders>
          </w:tcPr>
          <w:p w14:paraId="78BFF5D5" w14:textId="77777777" w:rsidR="00BD6577" w:rsidRPr="001577E1" w:rsidRDefault="00BD6577" w:rsidP="00BD6577">
            <w:pPr>
              <w:tabs>
                <w:tab w:val="left" w:pos="7920"/>
              </w:tabs>
              <w:rPr>
                <w:b/>
                <w:sz w:val="22"/>
                <w:szCs w:val="22"/>
              </w:rPr>
            </w:pPr>
          </w:p>
        </w:tc>
        <w:tc>
          <w:tcPr>
            <w:tcW w:w="2025" w:type="dxa"/>
            <w:tcBorders>
              <w:top w:val="nil"/>
              <w:right w:val="nil"/>
            </w:tcBorders>
          </w:tcPr>
          <w:p w14:paraId="7746E7C8" w14:textId="77777777" w:rsidR="00BD6577" w:rsidRPr="001577E1" w:rsidRDefault="00BD6577" w:rsidP="00BD6577">
            <w:pPr>
              <w:tabs>
                <w:tab w:val="left" w:pos="7920"/>
              </w:tabs>
              <w:jc w:val="right"/>
              <w:rPr>
                <w:sz w:val="18"/>
                <w:szCs w:val="18"/>
              </w:rPr>
            </w:pPr>
            <w:r w:rsidRPr="001577E1">
              <w:rPr>
                <w:sz w:val="18"/>
                <w:szCs w:val="18"/>
              </w:rPr>
              <w:t>(constant price)</w:t>
            </w:r>
          </w:p>
        </w:tc>
        <w:tc>
          <w:tcPr>
            <w:tcW w:w="1018" w:type="dxa"/>
            <w:tcBorders>
              <w:top w:val="nil"/>
              <w:left w:val="nil"/>
            </w:tcBorders>
          </w:tcPr>
          <w:p w14:paraId="7636EA26" w14:textId="77777777" w:rsidR="00BD6577" w:rsidRPr="001577E1" w:rsidRDefault="00BD6577" w:rsidP="00BD6577">
            <w:pPr>
              <w:tabs>
                <w:tab w:val="left" w:pos="7920"/>
              </w:tabs>
              <w:jc w:val="right"/>
              <w:rPr>
                <w:sz w:val="18"/>
                <w:szCs w:val="18"/>
              </w:rPr>
            </w:pPr>
            <w:r w:rsidRPr="001577E1">
              <w:rPr>
                <w:sz w:val="18"/>
                <w:szCs w:val="18"/>
              </w:rPr>
              <w:t>Years</w:t>
            </w:r>
          </w:p>
        </w:tc>
        <w:tc>
          <w:tcPr>
            <w:tcW w:w="2995" w:type="dxa"/>
            <w:tcBorders>
              <w:top w:val="nil"/>
            </w:tcBorders>
          </w:tcPr>
          <w:p w14:paraId="33C1B5CE" w14:textId="77777777" w:rsidR="00BD6577" w:rsidRPr="001577E1" w:rsidRDefault="00BD6577" w:rsidP="00BD6577">
            <w:pPr>
              <w:tabs>
                <w:tab w:val="left" w:pos="7920"/>
              </w:tabs>
              <w:jc w:val="right"/>
              <w:rPr>
                <w:sz w:val="18"/>
                <w:szCs w:val="18"/>
              </w:rPr>
            </w:pPr>
            <w:r w:rsidRPr="001577E1">
              <w:rPr>
                <w:sz w:val="18"/>
                <w:szCs w:val="18"/>
              </w:rPr>
              <w:t>(excl. transitional) (constant price)</w:t>
            </w:r>
          </w:p>
        </w:tc>
        <w:tc>
          <w:tcPr>
            <w:tcW w:w="2026" w:type="dxa"/>
            <w:tcBorders>
              <w:top w:val="nil"/>
            </w:tcBorders>
          </w:tcPr>
          <w:p w14:paraId="29687F5F" w14:textId="77777777" w:rsidR="00BD6577" w:rsidRPr="001577E1" w:rsidRDefault="00BD6577" w:rsidP="00BD6577">
            <w:pPr>
              <w:tabs>
                <w:tab w:val="left" w:pos="7920"/>
              </w:tabs>
              <w:jc w:val="right"/>
              <w:rPr>
                <w:sz w:val="18"/>
                <w:szCs w:val="18"/>
              </w:rPr>
            </w:pPr>
            <w:r w:rsidRPr="001577E1">
              <w:rPr>
                <w:sz w:val="18"/>
                <w:szCs w:val="18"/>
              </w:rPr>
              <w:t>(Present Value)</w:t>
            </w:r>
          </w:p>
        </w:tc>
      </w:tr>
      <w:tr w:rsidR="00BD6577" w14:paraId="5135E1C1" w14:textId="77777777" w:rsidTr="00BD6577">
        <w:trPr>
          <w:trHeight w:hRule="exact" w:val="255"/>
        </w:trPr>
        <w:tc>
          <w:tcPr>
            <w:tcW w:w="2006" w:type="dxa"/>
          </w:tcPr>
          <w:p w14:paraId="60AB3E65" w14:textId="77777777" w:rsidR="00BD6577" w:rsidRPr="001577E1" w:rsidRDefault="00BD6577" w:rsidP="00BD6577">
            <w:pPr>
              <w:tabs>
                <w:tab w:val="left" w:pos="7920"/>
              </w:tabs>
              <w:rPr>
                <w:b/>
                <w:sz w:val="22"/>
                <w:szCs w:val="22"/>
              </w:rPr>
            </w:pPr>
            <w:r w:rsidRPr="001577E1">
              <w:rPr>
                <w:b/>
                <w:sz w:val="22"/>
                <w:szCs w:val="22"/>
              </w:rPr>
              <w:t>Low</w:t>
            </w:r>
          </w:p>
        </w:tc>
        <w:tc>
          <w:tcPr>
            <w:tcW w:w="2025" w:type="dxa"/>
          </w:tcPr>
          <w:p w14:paraId="24859364" w14:textId="77777777" w:rsidR="00BD6577" w:rsidRPr="001577E1" w:rsidRDefault="00BD6577" w:rsidP="00BD6577">
            <w:pPr>
              <w:tabs>
                <w:tab w:val="left" w:pos="7920"/>
              </w:tabs>
              <w:jc w:val="right"/>
              <w:rPr>
                <w:b/>
                <w:sz w:val="22"/>
                <w:szCs w:val="22"/>
              </w:rPr>
            </w:pPr>
            <w:r w:rsidRPr="001577E1">
              <w:rPr>
                <w:b/>
                <w:sz w:val="22"/>
                <w:szCs w:val="22"/>
              </w:rPr>
              <w:fldChar w:fldCharType="begin">
                <w:ffData>
                  <w:name w:val="Text20"/>
                  <w:enabled/>
                  <w:calcOnExit w:val="0"/>
                  <w:textInput/>
                </w:ffData>
              </w:fldChar>
            </w:r>
            <w:bookmarkStart w:id="24" w:name="Text20"/>
            <w:r w:rsidRPr="001577E1">
              <w:rPr>
                <w:b/>
                <w:sz w:val="22"/>
                <w:szCs w:val="22"/>
              </w:rPr>
              <w:instrText xml:space="preserve"> FORMTEXT </w:instrText>
            </w:r>
            <w:r w:rsidRPr="001577E1">
              <w:rPr>
                <w:b/>
                <w:sz w:val="22"/>
                <w:szCs w:val="22"/>
              </w:rPr>
            </w:r>
            <w:r w:rsidRPr="001577E1">
              <w:rPr>
                <w:b/>
                <w:sz w:val="22"/>
                <w:szCs w:val="22"/>
              </w:rPr>
              <w:fldChar w:fldCharType="separate"/>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sz w:val="22"/>
                <w:szCs w:val="22"/>
              </w:rPr>
              <w:fldChar w:fldCharType="end"/>
            </w:r>
            <w:bookmarkEnd w:id="24"/>
            <w:r w:rsidRPr="001577E1">
              <w:rPr>
                <w:b/>
                <w:sz w:val="16"/>
                <w:szCs w:val="16"/>
              </w:rPr>
              <w:t>Optional</w:t>
            </w:r>
          </w:p>
        </w:tc>
        <w:tc>
          <w:tcPr>
            <w:tcW w:w="1018" w:type="dxa"/>
            <w:vMerge w:val="restart"/>
          </w:tcPr>
          <w:p w14:paraId="33742FFB" w14:textId="77777777" w:rsidR="00BD6577" w:rsidRPr="001577E1" w:rsidRDefault="00BD6577" w:rsidP="00BD6577">
            <w:pPr>
              <w:tabs>
                <w:tab w:val="left" w:pos="7920"/>
              </w:tabs>
              <w:rPr>
                <w:b/>
                <w:sz w:val="22"/>
                <w:szCs w:val="22"/>
              </w:rPr>
            </w:pPr>
            <w:r w:rsidRPr="001577E1">
              <w:rPr>
                <w:b/>
                <w:sz w:val="22"/>
                <w:szCs w:val="22"/>
              </w:rPr>
              <w:fldChar w:fldCharType="begin">
                <w:ffData>
                  <w:name w:val="Text43"/>
                  <w:enabled/>
                  <w:calcOnExit w:val="0"/>
                  <w:textInput/>
                </w:ffData>
              </w:fldChar>
            </w:r>
            <w:bookmarkStart w:id="25" w:name="Text43"/>
            <w:r w:rsidRPr="001577E1">
              <w:rPr>
                <w:b/>
                <w:sz w:val="22"/>
                <w:szCs w:val="22"/>
              </w:rPr>
              <w:instrText xml:space="preserve"> FORMTEXT </w:instrText>
            </w:r>
            <w:r w:rsidRPr="001577E1">
              <w:rPr>
                <w:b/>
                <w:sz w:val="22"/>
                <w:szCs w:val="22"/>
              </w:rPr>
            </w:r>
            <w:r w:rsidRPr="001577E1">
              <w:rPr>
                <w:b/>
                <w:sz w:val="22"/>
                <w:szCs w:val="22"/>
              </w:rPr>
              <w:fldChar w:fldCharType="separate"/>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sz w:val="22"/>
                <w:szCs w:val="22"/>
              </w:rPr>
              <w:fldChar w:fldCharType="end"/>
            </w:r>
            <w:bookmarkEnd w:id="25"/>
          </w:p>
        </w:tc>
        <w:tc>
          <w:tcPr>
            <w:tcW w:w="2995" w:type="dxa"/>
          </w:tcPr>
          <w:p w14:paraId="0B61830F" w14:textId="77777777" w:rsidR="00BD6577" w:rsidRPr="001577E1" w:rsidRDefault="00BD6577" w:rsidP="00BD6577">
            <w:pPr>
              <w:tabs>
                <w:tab w:val="left" w:pos="7920"/>
              </w:tabs>
              <w:jc w:val="right"/>
              <w:rPr>
                <w:b/>
                <w:sz w:val="22"/>
                <w:szCs w:val="22"/>
              </w:rPr>
            </w:pPr>
            <w:r>
              <w:rPr>
                <w:b/>
                <w:sz w:val="22"/>
                <w:szCs w:val="22"/>
              </w:rPr>
              <w:fldChar w:fldCharType="begin">
                <w:ffData>
                  <w:name w:val="Text22"/>
                  <w:enabled/>
                  <w:calcOnExit w:val="0"/>
                  <w:textInput/>
                </w:ffData>
              </w:fldChar>
            </w:r>
            <w:bookmarkStart w:id="26" w:name="Text22"/>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6"/>
            <w:r w:rsidRPr="001577E1">
              <w:rPr>
                <w:b/>
                <w:sz w:val="16"/>
                <w:szCs w:val="16"/>
              </w:rPr>
              <w:t>Optional</w:t>
            </w:r>
          </w:p>
        </w:tc>
        <w:tc>
          <w:tcPr>
            <w:tcW w:w="2026" w:type="dxa"/>
          </w:tcPr>
          <w:p w14:paraId="36ED85E1" w14:textId="77777777" w:rsidR="00BD6577" w:rsidRPr="001577E1" w:rsidRDefault="00BD6577" w:rsidP="00BD6577">
            <w:pPr>
              <w:tabs>
                <w:tab w:val="left" w:pos="7920"/>
              </w:tabs>
              <w:jc w:val="right"/>
              <w:rPr>
                <w:b/>
                <w:sz w:val="22"/>
                <w:szCs w:val="22"/>
              </w:rPr>
            </w:pPr>
            <w:r w:rsidRPr="001577E1">
              <w:rPr>
                <w:b/>
                <w:sz w:val="22"/>
                <w:szCs w:val="22"/>
              </w:rPr>
              <w:fldChar w:fldCharType="begin">
                <w:ffData>
                  <w:name w:val="Text24"/>
                  <w:enabled/>
                  <w:calcOnExit w:val="0"/>
                  <w:textInput/>
                </w:ffData>
              </w:fldChar>
            </w:r>
            <w:bookmarkStart w:id="27" w:name="Text24"/>
            <w:r w:rsidRPr="001577E1">
              <w:rPr>
                <w:b/>
                <w:sz w:val="22"/>
                <w:szCs w:val="22"/>
              </w:rPr>
              <w:instrText xml:space="preserve"> FORMTEXT </w:instrText>
            </w:r>
            <w:r w:rsidRPr="001577E1">
              <w:rPr>
                <w:b/>
                <w:sz w:val="22"/>
                <w:szCs w:val="22"/>
              </w:rPr>
            </w:r>
            <w:r w:rsidRPr="001577E1">
              <w:rPr>
                <w:b/>
                <w:sz w:val="22"/>
                <w:szCs w:val="22"/>
              </w:rPr>
              <w:fldChar w:fldCharType="separate"/>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sz w:val="22"/>
                <w:szCs w:val="22"/>
              </w:rPr>
              <w:fldChar w:fldCharType="end"/>
            </w:r>
            <w:bookmarkEnd w:id="27"/>
            <w:r w:rsidRPr="001577E1">
              <w:rPr>
                <w:b/>
                <w:sz w:val="16"/>
                <w:szCs w:val="16"/>
              </w:rPr>
              <w:t>Optional</w:t>
            </w:r>
          </w:p>
        </w:tc>
      </w:tr>
      <w:tr w:rsidR="00BD6577" w14:paraId="3F2E2700" w14:textId="77777777" w:rsidTr="00BD6577">
        <w:trPr>
          <w:trHeight w:hRule="exact" w:val="255"/>
        </w:trPr>
        <w:tc>
          <w:tcPr>
            <w:tcW w:w="2006" w:type="dxa"/>
            <w:tcBorders>
              <w:bottom w:val="single" w:sz="12" w:space="0" w:color="auto"/>
            </w:tcBorders>
          </w:tcPr>
          <w:p w14:paraId="1B227ADD" w14:textId="77777777" w:rsidR="00BD6577" w:rsidRPr="001577E1" w:rsidRDefault="00BD6577" w:rsidP="00BD6577">
            <w:pPr>
              <w:tabs>
                <w:tab w:val="left" w:pos="7920"/>
              </w:tabs>
              <w:rPr>
                <w:b/>
                <w:sz w:val="22"/>
                <w:szCs w:val="22"/>
              </w:rPr>
            </w:pPr>
            <w:r w:rsidRPr="001577E1">
              <w:rPr>
                <w:b/>
                <w:sz w:val="22"/>
                <w:szCs w:val="22"/>
              </w:rPr>
              <w:t>High</w:t>
            </w:r>
          </w:p>
        </w:tc>
        <w:tc>
          <w:tcPr>
            <w:tcW w:w="2025" w:type="dxa"/>
            <w:tcBorders>
              <w:bottom w:val="single" w:sz="12" w:space="0" w:color="auto"/>
            </w:tcBorders>
          </w:tcPr>
          <w:p w14:paraId="14D02A48" w14:textId="677B5807" w:rsidR="00BD6577" w:rsidRPr="001577E1" w:rsidRDefault="00BD6577" w:rsidP="00BD6577">
            <w:pPr>
              <w:tabs>
                <w:tab w:val="left" w:pos="7920"/>
              </w:tabs>
              <w:jc w:val="right"/>
              <w:rPr>
                <w:b/>
                <w:sz w:val="22"/>
                <w:szCs w:val="22"/>
              </w:rPr>
            </w:pPr>
            <w:r w:rsidRPr="00DE1806">
              <w:rPr>
                <w:bCs/>
                <w:sz w:val="22"/>
                <w:szCs w:val="22"/>
              </w:rPr>
              <w:t>£1.2</w:t>
            </w:r>
            <w:r>
              <w:rPr>
                <w:bCs/>
                <w:sz w:val="22"/>
                <w:szCs w:val="22"/>
              </w:rPr>
              <w:t>m</w:t>
            </w:r>
            <w:r>
              <w:rPr>
                <w:b/>
                <w:sz w:val="22"/>
                <w:szCs w:val="22"/>
              </w:rPr>
              <w:t xml:space="preserve"> </w:t>
            </w:r>
            <w:r w:rsidRPr="001577E1">
              <w:rPr>
                <w:b/>
                <w:sz w:val="22"/>
                <w:szCs w:val="22"/>
              </w:rPr>
              <w:fldChar w:fldCharType="begin">
                <w:ffData>
                  <w:name w:val="Text21"/>
                  <w:enabled/>
                  <w:calcOnExit w:val="0"/>
                  <w:textInput/>
                </w:ffData>
              </w:fldChar>
            </w:r>
            <w:bookmarkStart w:id="28" w:name="Text21"/>
            <w:r w:rsidRPr="001577E1">
              <w:rPr>
                <w:b/>
                <w:sz w:val="22"/>
                <w:szCs w:val="22"/>
              </w:rPr>
              <w:instrText xml:space="preserve"> FORMTEXT </w:instrText>
            </w:r>
            <w:r w:rsidRPr="001577E1">
              <w:rPr>
                <w:b/>
                <w:sz w:val="22"/>
                <w:szCs w:val="22"/>
              </w:rPr>
            </w:r>
            <w:r w:rsidRPr="001577E1">
              <w:rPr>
                <w:b/>
                <w:sz w:val="22"/>
                <w:szCs w:val="22"/>
              </w:rPr>
              <w:fldChar w:fldCharType="separate"/>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sz w:val="22"/>
                <w:szCs w:val="22"/>
              </w:rPr>
              <w:fldChar w:fldCharType="end"/>
            </w:r>
            <w:bookmarkEnd w:id="28"/>
            <w:r w:rsidRPr="001577E1">
              <w:rPr>
                <w:b/>
                <w:sz w:val="16"/>
                <w:szCs w:val="16"/>
              </w:rPr>
              <w:t>Optional</w:t>
            </w:r>
          </w:p>
        </w:tc>
        <w:tc>
          <w:tcPr>
            <w:tcW w:w="1018" w:type="dxa"/>
            <w:vMerge/>
            <w:tcBorders>
              <w:bottom w:val="single" w:sz="12" w:space="0" w:color="auto"/>
            </w:tcBorders>
          </w:tcPr>
          <w:p w14:paraId="10F2D643" w14:textId="77777777" w:rsidR="00BD6577" w:rsidRPr="001577E1" w:rsidRDefault="00BD6577" w:rsidP="00BD6577">
            <w:pPr>
              <w:tabs>
                <w:tab w:val="left" w:pos="7920"/>
              </w:tabs>
              <w:rPr>
                <w:b/>
                <w:sz w:val="22"/>
                <w:szCs w:val="22"/>
              </w:rPr>
            </w:pPr>
          </w:p>
        </w:tc>
        <w:tc>
          <w:tcPr>
            <w:tcW w:w="2995" w:type="dxa"/>
            <w:tcBorders>
              <w:bottom w:val="single" w:sz="12" w:space="0" w:color="auto"/>
            </w:tcBorders>
          </w:tcPr>
          <w:p w14:paraId="4F129477" w14:textId="77777777" w:rsidR="00BD6577" w:rsidRPr="001577E1" w:rsidRDefault="00BD6577" w:rsidP="00BD6577">
            <w:pPr>
              <w:tabs>
                <w:tab w:val="left" w:pos="7920"/>
              </w:tabs>
              <w:jc w:val="right"/>
              <w:rPr>
                <w:b/>
                <w:sz w:val="22"/>
                <w:szCs w:val="22"/>
              </w:rPr>
            </w:pPr>
            <w:r>
              <w:rPr>
                <w:b/>
                <w:sz w:val="22"/>
                <w:szCs w:val="22"/>
              </w:rPr>
              <w:fldChar w:fldCharType="begin">
                <w:ffData>
                  <w:name w:val="Text23"/>
                  <w:enabled/>
                  <w:calcOnExit w:val="0"/>
                  <w:textInput/>
                </w:ffData>
              </w:fldChar>
            </w:r>
            <w:bookmarkStart w:id="29" w:name="Text23"/>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9"/>
            <w:r w:rsidRPr="001577E1">
              <w:rPr>
                <w:b/>
                <w:sz w:val="16"/>
                <w:szCs w:val="16"/>
              </w:rPr>
              <w:t>Optional</w:t>
            </w:r>
          </w:p>
        </w:tc>
        <w:tc>
          <w:tcPr>
            <w:tcW w:w="2026" w:type="dxa"/>
            <w:tcBorders>
              <w:bottom w:val="single" w:sz="12" w:space="0" w:color="auto"/>
            </w:tcBorders>
          </w:tcPr>
          <w:p w14:paraId="16D6880D" w14:textId="77777777" w:rsidR="00BD6577" w:rsidRPr="001577E1" w:rsidRDefault="00BD6577" w:rsidP="00BD6577">
            <w:pPr>
              <w:tabs>
                <w:tab w:val="left" w:pos="7920"/>
              </w:tabs>
              <w:jc w:val="right"/>
              <w:rPr>
                <w:b/>
                <w:sz w:val="22"/>
                <w:szCs w:val="22"/>
              </w:rPr>
            </w:pPr>
            <w:r w:rsidRPr="001577E1">
              <w:rPr>
                <w:b/>
                <w:sz w:val="22"/>
                <w:szCs w:val="22"/>
              </w:rPr>
              <w:fldChar w:fldCharType="begin">
                <w:ffData>
                  <w:name w:val="Text25"/>
                  <w:enabled/>
                  <w:calcOnExit w:val="0"/>
                  <w:textInput/>
                </w:ffData>
              </w:fldChar>
            </w:r>
            <w:bookmarkStart w:id="30" w:name="Text25"/>
            <w:r w:rsidRPr="001577E1">
              <w:rPr>
                <w:b/>
                <w:sz w:val="22"/>
                <w:szCs w:val="22"/>
              </w:rPr>
              <w:instrText xml:space="preserve"> FORMTEXT </w:instrText>
            </w:r>
            <w:r w:rsidRPr="001577E1">
              <w:rPr>
                <w:b/>
                <w:sz w:val="22"/>
                <w:szCs w:val="22"/>
              </w:rPr>
            </w:r>
            <w:r w:rsidRPr="001577E1">
              <w:rPr>
                <w:b/>
                <w:sz w:val="22"/>
                <w:szCs w:val="22"/>
              </w:rPr>
              <w:fldChar w:fldCharType="separate"/>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noProof/>
                <w:sz w:val="22"/>
                <w:szCs w:val="22"/>
              </w:rPr>
              <w:t> </w:t>
            </w:r>
            <w:r w:rsidRPr="001577E1">
              <w:rPr>
                <w:b/>
                <w:sz w:val="22"/>
                <w:szCs w:val="22"/>
              </w:rPr>
              <w:fldChar w:fldCharType="end"/>
            </w:r>
            <w:bookmarkEnd w:id="30"/>
            <w:r w:rsidRPr="001577E1">
              <w:rPr>
                <w:b/>
                <w:sz w:val="16"/>
                <w:szCs w:val="16"/>
              </w:rPr>
              <w:t>Optional</w:t>
            </w:r>
          </w:p>
        </w:tc>
      </w:tr>
      <w:tr w:rsidR="00BD6577" w14:paraId="6B2F4E6D" w14:textId="77777777" w:rsidTr="00BD6577">
        <w:trPr>
          <w:trHeight w:hRule="exact" w:val="284"/>
        </w:trPr>
        <w:tc>
          <w:tcPr>
            <w:tcW w:w="2006" w:type="dxa"/>
            <w:tcBorders>
              <w:top w:val="single" w:sz="12" w:space="0" w:color="auto"/>
              <w:left w:val="single" w:sz="12" w:space="0" w:color="auto"/>
              <w:bottom w:val="single" w:sz="12" w:space="0" w:color="auto"/>
              <w:right w:val="single" w:sz="12" w:space="0" w:color="auto"/>
            </w:tcBorders>
          </w:tcPr>
          <w:p w14:paraId="689B0164" w14:textId="77777777" w:rsidR="00BD6577" w:rsidRPr="001577E1" w:rsidRDefault="00BD6577" w:rsidP="00BD6577">
            <w:pPr>
              <w:tabs>
                <w:tab w:val="left" w:pos="7920"/>
              </w:tabs>
              <w:rPr>
                <w:b/>
                <w:sz w:val="22"/>
                <w:szCs w:val="22"/>
              </w:rPr>
            </w:pPr>
            <w:r w:rsidRPr="001577E1">
              <w:rPr>
                <w:b/>
                <w:sz w:val="22"/>
                <w:szCs w:val="22"/>
              </w:rPr>
              <w:t>Best Estimate</w:t>
            </w:r>
          </w:p>
        </w:tc>
        <w:tc>
          <w:tcPr>
            <w:tcW w:w="2025" w:type="dxa"/>
            <w:tcBorders>
              <w:top w:val="single" w:sz="12" w:space="0" w:color="auto"/>
              <w:left w:val="single" w:sz="12" w:space="0" w:color="auto"/>
              <w:bottom w:val="single" w:sz="12" w:space="0" w:color="auto"/>
              <w:right w:val="single" w:sz="12" w:space="0" w:color="auto"/>
            </w:tcBorders>
          </w:tcPr>
          <w:p w14:paraId="1D9143BB" w14:textId="2CDDC466" w:rsidR="00BD6577" w:rsidRPr="001577E1" w:rsidRDefault="00BD6577" w:rsidP="00BD6577">
            <w:pPr>
              <w:tabs>
                <w:tab w:val="left" w:pos="7920"/>
              </w:tabs>
              <w:jc w:val="right"/>
              <w:rPr>
                <w:b/>
                <w:sz w:val="22"/>
                <w:szCs w:val="22"/>
              </w:rPr>
            </w:pPr>
            <w:r w:rsidRPr="00DE1806">
              <w:rPr>
                <w:bCs/>
                <w:sz w:val="22"/>
                <w:szCs w:val="22"/>
              </w:rPr>
              <w:t>£1.2</w:t>
            </w:r>
            <w:r>
              <w:rPr>
                <w:bCs/>
                <w:sz w:val="22"/>
                <w:szCs w:val="22"/>
              </w:rPr>
              <w:t>m</w:t>
            </w:r>
            <w:r>
              <w:rPr>
                <w:b/>
                <w:sz w:val="22"/>
                <w:szCs w:val="22"/>
              </w:rPr>
              <w:t xml:space="preserve"> </w:t>
            </w:r>
          </w:p>
        </w:tc>
        <w:tc>
          <w:tcPr>
            <w:tcW w:w="1018" w:type="dxa"/>
            <w:vMerge/>
            <w:tcBorders>
              <w:top w:val="single" w:sz="12" w:space="0" w:color="auto"/>
              <w:left w:val="single" w:sz="12" w:space="0" w:color="auto"/>
              <w:bottom w:val="single" w:sz="12" w:space="0" w:color="auto"/>
              <w:right w:val="single" w:sz="12" w:space="0" w:color="auto"/>
            </w:tcBorders>
          </w:tcPr>
          <w:p w14:paraId="68E00DB6" w14:textId="77777777" w:rsidR="00BD6577" w:rsidRPr="001577E1" w:rsidRDefault="00BD6577" w:rsidP="00BD6577">
            <w:pPr>
              <w:tabs>
                <w:tab w:val="left" w:pos="7920"/>
              </w:tabs>
              <w:rPr>
                <w:b/>
                <w:sz w:val="22"/>
                <w:szCs w:val="22"/>
              </w:rPr>
            </w:pPr>
          </w:p>
        </w:tc>
        <w:tc>
          <w:tcPr>
            <w:tcW w:w="2995" w:type="dxa"/>
            <w:tcBorders>
              <w:top w:val="single" w:sz="12" w:space="0" w:color="auto"/>
              <w:left w:val="single" w:sz="12" w:space="0" w:color="auto"/>
              <w:bottom w:val="single" w:sz="12" w:space="0" w:color="auto"/>
              <w:right w:val="single" w:sz="12" w:space="0" w:color="auto"/>
            </w:tcBorders>
          </w:tcPr>
          <w:p w14:paraId="767AE278" w14:textId="77777777" w:rsidR="00BD6577" w:rsidRPr="001577E1" w:rsidRDefault="00BD6577" w:rsidP="00BD6577">
            <w:pPr>
              <w:tabs>
                <w:tab w:val="left" w:pos="7920"/>
              </w:tabs>
              <w:jc w:val="right"/>
              <w:rPr>
                <w:b/>
                <w:sz w:val="22"/>
                <w:szCs w:val="22"/>
              </w:rPr>
            </w:pPr>
            <w:r>
              <w:rPr>
                <w:b/>
                <w:sz w:val="22"/>
                <w:szCs w:val="22"/>
              </w:rPr>
              <w:fldChar w:fldCharType="begin">
                <w:ffData>
                  <w:name w:val="Text27"/>
                  <w:enabled/>
                  <w:calcOnExit w:val="0"/>
                  <w:textInput/>
                </w:ffData>
              </w:fldChar>
            </w:r>
            <w:bookmarkStart w:id="31" w:name="Text27"/>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1"/>
          </w:p>
        </w:tc>
        <w:tc>
          <w:tcPr>
            <w:tcW w:w="2026" w:type="dxa"/>
            <w:tcBorders>
              <w:top w:val="single" w:sz="12" w:space="0" w:color="auto"/>
              <w:left w:val="single" w:sz="12" w:space="0" w:color="auto"/>
              <w:bottom w:val="single" w:sz="12" w:space="0" w:color="auto"/>
              <w:right w:val="single" w:sz="12" w:space="0" w:color="auto"/>
            </w:tcBorders>
          </w:tcPr>
          <w:p w14:paraId="634F1040" w14:textId="77777777" w:rsidR="00BD6577" w:rsidRPr="001577E1" w:rsidRDefault="00BD6577" w:rsidP="00BD6577">
            <w:pPr>
              <w:tabs>
                <w:tab w:val="left" w:pos="7920"/>
              </w:tabs>
              <w:jc w:val="right"/>
              <w:rPr>
                <w:b/>
                <w:sz w:val="22"/>
                <w:szCs w:val="22"/>
              </w:rPr>
            </w:pPr>
            <w:r>
              <w:rPr>
                <w:b/>
                <w:sz w:val="22"/>
                <w:szCs w:val="22"/>
              </w:rPr>
              <w:fldChar w:fldCharType="begin">
                <w:ffData>
                  <w:name w:val="Text28"/>
                  <w:enabled/>
                  <w:calcOnExit w:val="0"/>
                  <w:textInput/>
                </w:ffData>
              </w:fldChar>
            </w:r>
            <w:bookmarkStart w:id="32" w:name="Text28"/>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2"/>
          </w:p>
        </w:tc>
      </w:tr>
      <w:tr w:rsidR="00BD6577" w14:paraId="5DF83D24" w14:textId="77777777" w:rsidTr="00BD6577">
        <w:trPr>
          <w:trHeight w:hRule="exact" w:val="1418"/>
        </w:trPr>
        <w:tc>
          <w:tcPr>
            <w:tcW w:w="10070" w:type="dxa"/>
            <w:gridSpan w:val="5"/>
            <w:tcBorders>
              <w:top w:val="single" w:sz="12" w:space="0" w:color="auto"/>
              <w:bottom w:val="single" w:sz="4" w:space="0" w:color="auto"/>
            </w:tcBorders>
          </w:tcPr>
          <w:p w14:paraId="715F73E9" w14:textId="6082EA96" w:rsidR="00BD6577" w:rsidRDefault="00BD6577" w:rsidP="00BD6577">
            <w:pPr>
              <w:tabs>
                <w:tab w:val="left" w:pos="7920"/>
              </w:tabs>
              <w:rPr>
                <w:sz w:val="20"/>
              </w:rPr>
            </w:pPr>
            <w:r w:rsidRPr="001577E1">
              <w:rPr>
                <w:b/>
                <w:sz w:val="20"/>
              </w:rPr>
              <w:t xml:space="preserve">Description and scale of key monetised </w:t>
            </w:r>
            <w:r>
              <w:rPr>
                <w:b/>
                <w:sz w:val="20"/>
              </w:rPr>
              <w:t>benefits</w:t>
            </w:r>
            <w:r w:rsidRPr="001577E1">
              <w:rPr>
                <w:b/>
                <w:sz w:val="20"/>
              </w:rPr>
              <w:t xml:space="preserve"> by ‘main affected groups’ </w:t>
            </w:r>
            <w:r w:rsidRPr="001577E1">
              <w:rPr>
                <w:sz w:val="20"/>
              </w:rPr>
              <w:t>Maximum 5 lines</w:t>
            </w:r>
          </w:p>
          <w:p w14:paraId="3AF55567" w14:textId="77777777" w:rsidR="00BD6577" w:rsidRPr="001577E1" w:rsidRDefault="00BD6577" w:rsidP="00BD6577">
            <w:pPr>
              <w:tabs>
                <w:tab w:val="left" w:pos="7920"/>
              </w:tabs>
              <w:rPr>
                <w:sz w:val="20"/>
              </w:rPr>
            </w:pPr>
          </w:p>
          <w:p w14:paraId="111B4379" w14:textId="66F3345C" w:rsidR="00BD6577" w:rsidRPr="007D6380" w:rsidRDefault="00BD6577" w:rsidP="00BD6577">
            <w:pPr>
              <w:tabs>
                <w:tab w:val="left" w:pos="7920"/>
              </w:tabs>
              <w:rPr>
                <w:b/>
                <w:sz w:val="20"/>
              </w:rPr>
            </w:pPr>
            <w:r w:rsidRPr="00C969A6">
              <w:rPr>
                <w:szCs w:val="24"/>
              </w:rPr>
              <w:t xml:space="preserve">Cost savings are </w:t>
            </w:r>
            <w:r>
              <w:rPr>
                <w:szCs w:val="24"/>
              </w:rPr>
              <w:t>anticipated when Direct Committal Reform stabilises and the number of hearings begin to reduce which consequently provides savings in the longer term</w:t>
            </w:r>
            <w:r w:rsidRPr="00C969A6">
              <w:rPr>
                <w:szCs w:val="24"/>
              </w:rPr>
              <w:t>.</w:t>
            </w:r>
          </w:p>
        </w:tc>
      </w:tr>
      <w:tr w:rsidR="00BD6577" w14:paraId="41B3AEFC" w14:textId="77777777" w:rsidTr="00BD6577">
        <w:trPr>
          <w:trHeight w:hRule="exact" w:val="1418"/>
        </w:trPr>
        <w:tc>
          <w:tcPr>
            <w:tcW w:w="10070" w:type="dxa"/>
            <w:gridSpan w:val="5"/>
          </w:tcPr>
          <w:p w14:paraId="174E7329" w14:textId="77777777" w:rsidR="00BD6577" w:rsidRPr="001577E1" w:rsidRDefault="00BD6577" w:rsidP="00BD6577">
            <w:pPr>
              <w:tabs>
                <w:tab w:val="left" w:pos="7920"/>
              </w:tabs>
              <w:rPr>
                <w:sz w:val="20"/>
              </w:rPr>
            </w:pPr>
            <w:r w:rsidRPr="001577E1">
              <w:rPr>
                <w:b/>
                <w:sz w:val="20"/>
              </w:rPr>
              <w:t xml:space="preserve">Other key non-monetised </w:t>
            </w:r>
            <w:r>
              <w:rPr>
                <w:b/>
                <w:sz w:val="20"/>
              </w:rPr>
              <w:t>benefits</w:t>
            </w:r>
            <w:r w:rsidRPr="001577E1">
              <w:rPr>
                <w:b/>
                <w:sz w:val="20"/>
              </w:rPr>
              <w:t xml:space="preserve"> by ‘main affected groups’ </w:t>
            </w:r>
            <w:r w:rsidRPr="001577E1">
              <w:rPr>
                <w:sz w:val="20"/>
              </w:rPr>
              <w:t>Maximum 5 lines</w:t>
            </w:r>
          </w:p>
          <w:p w14:paraId="5231F5E5" w14:textId="77777777" w:rsidR="00BD6577" w:rsidRPr="001577E1" w:rsidRDefault="00BD6577" w:rsidP="00BD6577">
            <w:pPr>
              <w:tabs>
                <w:tab w:val="left" w:pos="7920"/>
              </w:tabs>
              <w:rPr>
                <w:sz w:val="20"/>
              </w:rPr>
            </w:pPr>
          </w:p>
          <w:p w14:paraId="37A4A0A5" w14:textId="2896B731" w:rsidR="00BD6577" w:rsidRPr="007D6380" w:rsidRDefault="00BD6577" w:rsidP="00BD6577">
            <w:pPr>
              <w:tabs>
                <w:tab w:val="left" w:pos="7920"/>
              </w:tabs>
              <w:rPr>
                <w:sz w:val="20"/>
              </w:rPr>
            </w:pPr>
            <w:r w:rsidRPr="00C969A6">
              <w:rPr>
                <w:szCs w:val="24"/>
              </w:rPr>
              <w:t xml:space="preserve">The aim of </w:t>
            </w:r>
            <w:r>
              <w:rPr>
                <w:szCs w:val="24"/>
              </w:rPr>
              <w:t>Direct Committal is to speed up the justice process and improve the experience of victims and witnesses, and reduce attrition.</w:t>
            </w:r>
          </w:p>
        </w:tc>
      </w:tr>
      <w:tr w:rsidR="00BD6577" w14:paraId="3DE7F188" w14:textId="77777777" w:rsidTr="00BD6577">
        <w:trPr>
          <w:trHeight w:hRule="exact" w:val="1418"/>
        </w:trPr>
        <w:tc>
          <w:tcPr>
            <w:tcW w:w="10070" w:type="dxa"/>
            <w:gridSpan w:val="5"/>
            <w:tcBorders>
              <w:bottom w:val="single" w:sz="4" w:space="0" w:color="auto"/>
            </w:tcBorders>
          </w:tcPr>
          <w:p w14:paraId="254CD99B" w14:textId="77777777" w:rsidR="00BD6577" w:rsidRPr="001577E1" w:rsidRDefault="00BD6577" w:rsidP="00BD6577">
            <w:pPr>
              <w:tabs>
                <w:tab w:val="left" w:pos="7920"/>
              </w:tabs>
              <w:rPr>
                <w:sz w:val="20"/>
              </w:rPr>
            </w:pPr>
            <w:r w:rsidRPr="001577E1">
              <w:rPr>
                <w:b/>
                <w:sz w:val="20"/>
              </w:rPr>
              <w:t xml:space="preserve">Key Assumptions, Sensitivities, Risks </w:t>
            </w:r>
            <w:r w:rsidRPr="001577E1">
              <w:rPr>
                <w:sz w:val="20"/>
              </w:rPr>
              <w:t>Maximum 5 lines</w:t>
            </w:r>
          </w:p>
          <w:p w14:paraId="71EEFC5E" w14:textId="77777777" w:rsidR="00BD6577" w:rsidRPr="001577E1" w:rsidRDefault="00BD6577" w:rsidP="00BD6577">
            <w:pPr>
              <w:tabs>
                <w:tab w:val="left" w:pos="7920"/>
              </w:tabs>
              <w:rPr>
                <w:sz w:val="20"/>
              </w:rPr>
            </w:pPr>
          </w:p>
          <w:p w14:paraId="1044E3E8" w14:textId="2C23D891" w:rsidR="00BD6577" w:rsidRPr="007D6380" w:rsidRDefault="00BD6577" w:rsidP="00BD6577">
            <w:pPr>
              <w:tabs>
                <w:tab w:val="left" w:pos="7920"/>
              </w:tabs>
              <w:rPr>
                <w:b/>
                <w:sz w:val="20"/>
              </w:rPr>
            </w:pPr>
            <w:r w:rsidRPr="00FA781A">
              <w:rPr>
                <w:b/>
                <w:bCs/>
                <w:sz w:val="20"/>
              </w:rPr>
              <w:t>Assumption</w:t>
            </w:r>
            <w:r>
              <w:rPr>
                <w:sz w:val="20"/>
              </w:rPr>
              <w:t xml:space="preserve"> – </w:t>
            </w:r>
            <w:r w:rsidRPr="00C969A6">
              <w:rPr>
                <w:szCs w:val="24"/>
              </w:rPr>
              <w:t xml:space="preserve">will be introduced </w:t>
            </w:r>
            <w:r>
              <w:rPr>
                <w:szCs w:val="24"/>
              </w:rPr>
              <w:t>in November</w:t>
            </w:r>
            <w:r w:rsidRPr="00C969A6">
              <w:rPr>
                <w:szCs w:val="24"/>
              </w:rPr>
              <w:t xml:space="preserve"> 202</w:t>
            </w:r>
            <w:r>
              <w:rPr>
                <w:szCs w:val="24"/>
              </w:rPr>
              <w:t>6</w:t>
            </w:r>
          </w:p>
        </w:tc>
      </w:tr>
    </w:tbl>
    <w:p w14:paraId="0629B55E" w14:textId="77777777" w:rsidR="00AA4ABF" w:rsidRPr="00AA4ABF" w:rsidRDefault="00AA4ABF" w:rsidP="00AA4ABF">
      <w:pPr>
        <w:rPr>
          <w:sz w:val="20"/>
        </w:rPr>
      </w:pPr>
    </w:p>
    <w:p w14:paraId="091F8B27" w14:textId="77777777" w:rsidR="00AA4ABF" w:rsidRDefault="00CC0939" w:rsidP="00AA4ABF">
      <w:pPr>
        <w:tabs>
          <w:tab w:val="left" w:pos="7920"/>
        </w:tabs>
        <w:rPr>
          <w:b/>
          <w:sz w:val="22"/>
          <w:szCs w:val="22"/>
        </w:rPr>
      </w:pPr>
      <w:r>
        <w:rPr>
          <w:b/>
          <w:sz w:val="22"/>
          <w:szCs w:val="22"/>
        </w:rPr>
        <w:t xml:space="preserve">BUSINESS ASSESSMENT (Option </w:t>
      </w:r>
      <w:r w:rsidR="00A340DD">
        <w:rPr>
          <w:sz w:val="20"/>
        </w:rPr>
        <w:fldChar w:fldCharType="begin">
          <w:ffData>
            <w:name w:val=""/>
            <w:enabled/>
            <w:calcOnExit w:val="0"/>
            <w:textInput>
              <w:maxLength w:val="3"/>
            </w:textInput>
          </w:ffData>
        </w:fldChar>
      </w:r>
      <w:r w:rsidR="00A340DD">
        <w:rPr>
          <w:sz w:val="20"/>
        </w:rPr>
        <w:instrText xml:space="preserve"> FORMTEXT </w:instrText>
      </w:r>
      <w:r w:rsidR="00A340DD">
        <w:rPr>
          <w:sz w:val="20"/>
        </w:rPr>
      </w:r>
      <w:r w:rsidR="00A340DD">
        <w:rPr>
          <w:sz w:val="20"/>
        </w:rPr>
        <w:fldChar w:fldCharType="separate"/>
      </w:r>
      <w:r w:rsidR="00A340DD">
        <w:rPr>
          <w:noProof/>
          <w:sz w:val="20"/>
        </w:rPr>
        <w:t> </w:t>
      </w:r>
      <w:r w:rsidR="00A340DD">
        <w:rPr>
          <w:noProof/>
          <w:sz w:val="20"/>
        </w:rPr>
        <w:t> </w:t>
      </w:r>
      <w:r w:rsidR="00A340DD">
        <w:rPr>
          <w:noProof/>
          <w:sz w:val="20"/>
        </w:rPr>
        <w:t> </w:t>
      </w:r>
      <w:r w:rsidR="00A340DD">
        <w:rPr>
          <w:sz w:val="20"/>
        </w:rPr>
        <w:fldChar w:fldCharType="end"/>
      </w:r>
      <w:r w:rsidR="00AA4ABF">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278"/>
        <w:gridCol w:w="2269"/>
        <w:gridCol w:w="1253"/>
        <w:gridCol w:w="2000"/>
      </w:tblGrid>
      <w:tr w:rsidR="00AA4ABF" w14:paraId="1640BEE9" w14:textId="77777777" w:rsidTr="001577E1">
        <w:tc>
          <w:tcPr>
            <w:tcW w:w="6948" w:type="dxa"/>
            <w:gridSpan w:val="3"/>
            <w:tcBorders>
              <w:top w:val="single" w:sz="4" w:space="0" w:color="auto"/>
            </w:tcBorders>
          </w:tcPr>
          <w:p w14:paraId="1A2A0CE5" w14:textId="77777777" w:rsidR="00AA4ABF" w:rsidRPr="001577E1" w:rsidRDefault="00AA4ABF" w:rsidP="001577E1">
            <w:pPr>
              <w:tabs>
                <w:tab w:val="left" w:pos="7920"/>
              </w:tabs>
              <w:rPr>
                <w:b/>
                <w:sz w:val="22"/>
                <w:szCs w:val="22"/>
              </w:rPr>
            </w:pPr>
            <w:r w:rsidRPr="001577E1">
              <w:rPr>
                <w:b/>
                <w:sz w:val="22"/>
                <w:szCs w:val="22"/>
              </w:rPr>
              <w:t>Direct Impact on business (Equivalent Annual) £m</w:t>
            </w:r>
          </w:p>
        </w:tc>
        <w:tc>
          <w:tcPr>
            <w:tcW w:w="1288" w:type="dxa"/>
            <w:tcBorders>
              <w:top w:val="single" w:sz="4" w:space="0" w:color="auto"/>
            </w:tcBorders>
          </w:tcPr>
          <w:p w14:paraId="5A3D69BB" w14:textId="77777777" w:rsidR="00AA4ABF" w:rsidRPr="001577E1" w:rsidRDefault="00AA4ABF" w:rsidP="001577E1">
            <w:pPr>
              <w:tabs>
                <w:tab w:val="left" w:pos="7920"/>
              </w:tabs>
              <w:rPr>
                <w:b/>
                <w:sz w:val="22"/>
                <w:szCs w:val="22"/>
              </w:rPr>
            </w:pPr>
          </w:p>
        </w:tc>
        <w:tc>
          <w:tcPr>
            <w:tcW w:w="2060" w:type="dxa"/>
            <w:tcBorders>
              <w:top w:val="single" w:sz="4" w:space="0" w:color="auto"/>
            </w:tcBorders>
          </w:tcPr>
          <w:p w14:paraId="010E2226" w14:textId="77777777" w:rsidR="00AA4ABF" w:rsidRPr="001577E1" w:rsidRDefault="00AA4ABF" w:rsidP="001577E1">
            <w:pPr>
              <w:tabs>
                <w:tab w:val="left" w:pos="7920"/>
              </w:tabs>
              <w:rPr>
                <w:b/>
                <w:sz w:val="22"/>
                <w:szCs w:val="22"/>
              </w:rPr>
            </w:pPr>
          </w:p>
        </w:tc>
      </w:tr>
      <w:tr w:rsidR="002144B3" w14:paraId="045B708C" w14:textId="77777777" w:rsidTr="001577E1">
        <w:trPr>
          <w:trHeight w:hRule="exact" w:val="284"/>
        </w:trPr>
        <w:tc>
          <w:tcPr>
            <w:tcW w:w="2316" w:type="dxa"/>
          </w:tcPr>
          <w:p w14:paraId="4CE89F7A" w14:textId="53B92F50" w:rsidR="002144B3" w:rsidRPr="001577E1" w:rsidRDefault="00AA4ABF" w:rsidP="0053314B">
            <w:pPr>
              <w:tabs>
                <w:tab w:val="left" w:pos="7920"/>
              </w:tabs>
              <w:rPr>
                <w:b/>
                <w:sz w:val="22"/>
                <w:szCs w:val="22"/>
              </w:rPr>
            </w:pPr>
            <w:r w:rsidRPr="001577E1">
              <w:rPr>
                <w:b/>
                <w:sz w:val="22"/>
                <w:szCs w:val="22"/>
              </w:rPr>
              <w:t>Costs:</w:t>
            </w:r>
            <w:r w:rsidR="00BD6577">
              <w:rPr>
                <w:bCs/>
                <w:szCs w:val="24"/>
              </w:rPr>
              <w:t xml:space="preserve"> </w:t>
            </w:r>
            <w:r w:rsidR="00BD6577">
              <w:rPr>
                <w:bCs/>
                <w:szCs w:val="24"/>
              </w:rPr>
              <w:t>£2.4m</w:t>
            </w:r>
            <w:r w:rsidR="00BD6577">
              <w:rPr>
                <w:b/>
                <w:sz w:val="22"/>
                <w:szCs w:val="22"/>
              </w:rPr>
              <w:t xml:space="preserve"> </w:t>
            </w:r>
            <w:r w:rsidR="0053314B">
              <w:rPr>
                <w:b/>
                <w:sz w:val="22"/>
                <w:szCs w:val="22"/>
              </w:rPr>
              <w:fldChar w:fldCharType="begin">
                <w:ffData>
                  <w:name w:val="Text15"/>
                  <w:enabled/>
                  <w:calcOnExit w:val="0"/>
                  <w:textInput/>
                </w:ffData>
              </w:fldChar>
            </w:r>
            <w:bookmarkStart w:id="33" w:name="Text15"/>
            <w:r w:rsidR="0053314B">
              <w:rPr>
                <w:b/>
                <w:sz w:val="22"/>
                <w:szCs w:val="22"/>
              </w:rPr>
              <w:instrText xml:space="preserve"> FORMTEXT </w:instrText>
            </w:r>
            <w:r w:rsidR="0053314B">
              <w:rPr>
                <w:b/>
                <w:sz w:val="22"/>
                <w:szCs w:val="22"/>
              </w:rPr>
            </w:r>
            <w:r w:rsidR="0053314B">
              <w:rPr>
                <w:b/>
                <w:sz w:val="22"/>
                <w:szCs w:val="22"/>
              </w:rPr>
              <w:fldChar w:fldCharType="separate"/>
            </w:r>
            <w:r w:rsidR="0053314B">
              <w:rPr>
                <w:b/>
                <w:sz w:val="22"/>
                <w:szCs w:val="22"/>
              </w:rPr>
              <w:t> </w:t>
            </w:r>
            <w:r w:rsidR="0053314B">
              <w:rPr>
                <w:b/>
                <w:sz w:val="22"/>
                <w:szCs w:val="22"/>
              </w:rPr>
              <w:t> </w:t>
            </w:r>
            <w:r w:rsidR="0053314B">
              <w:rPr>
                <w:b/>
                <w:sz w:val="22"/>
                <w:szCs w:val="22"/>
              </w:rPr>
              <w:t> </w:t>
            </w:r>
            <w:r w:rsidR="0053314B">
              <w:rPr>
                <w:b/>
                <w:sz w:val="22"/>
                <w:szCs w:val="22"/>
              </w:rPr>
              <w:t> </w:t>
            </w:r>
            <w:r w:rsidR="0053314B">
              <w:rPr>
                <w:b/>
                <w:sz w:val="22"/>
                <w:szCs w:val="22"/>
              </w:rPr>
              <w:t> </w:t>
            </w:r>
            <w:r w:rsidR="0053314B">
              <w:rPr>
                <w:b/>
                <w:sz w:val="22"/>
                <w:szCs w:val="22"/>
              </w:rPr>
              <w:fldChar w:fldCharType="end"/>
            </w:r>
            <w:bookmarkEnd w:id="33"/>
          </w:p>
        </w:tc>
        <w:tc>
          <w:tcPr>
            <w:tcW w:w="2316" w:type="dxa"/>
          </w:tcPr>
          <w:p w14:paraId="133ADE75" w14:textId="5CA7D1BA" w:rsidR="002144B3" w:rsidRPr="001577E1" w:rsidRDefault="00AA4ABF" w:rsidP="0053314B">
            <w:pPr>
              <w:tabs>
                <w:tab w:val="left" w:pos="7920"/>
              </w:tabs>
              <w:rPr>
                <w:b/>
                <w:sz w:val="22"/>
                <w:szCs w:val="22"/>
              </w:rPr>
            </w:pPr>
            <w:r w:rsidRPr="001577E1">
              <w:rPr>
                <w:b/>
                <w:sz w:val="22"/>
                <w:szCs w:val="22"/>
              </w:rPr>
              <w:t>Benefits:</w:t>
            </w:r>
            <w:r w:rsidR="00BD6577" w:rsidRPr="00DE1806">
              <w:rPr>
                <w:bCs/>
                <w:sz w:val="22"/>
                <w:szCs w:val="22"/>
              </w:rPr>
              <w:t xml:space="preserve"> </w:t>
            </w:r>
            <w:r w:rsidR="00BD6577" w:rsidRPr="00DE1806">
              <w:rPr>
                <w:bCs/>
                <w:sz w:val="22"/>
                <w:szCs w:val="22"/>
              </w:rPr>
              <w:t>£1.2m</w:t>
            </w:r>
            <w:r w:rsidR="00BD6577">
              <w:rPr>
                <w:b/>
                <w:sz w:val="22"/>
                <w:szCs w:val="22"/>
              </w:rPr>
              <w:t xml:space="preserve"> </w:t>
            </w:r>
            <w:r w:rsidR="0053314B">
              <w:rPr>
                <w:b/>
                <w:sz w:val="22"/>
                <w:szCs w:val="22"/>
              </w:rPr>
              <w:fldChar w:fldCharType="begin">
                <w:ffData>
                  <w:name w:val="Text16"/>
                  <w:enabled/>
                  <w:calcOnExit w:val="0"/>
                  <w:textInput/>
                </w:ffData>
              </w:fldChar>
            </w:r>
            <w:bookmarkStart w:id="34" w:name="Text16"/>
            <w:r w:rsidR="0053314B">
              <w:rPr>
                <w:b/>
                <w:sz w:val="22"/>
                <w:szCs w:val="22"/>
              </w:rPr>
              <w:instrText xml:space="preserve"> FORMTEXT </w:instrText>
            </w:r>
            <w:r w:rsidR="0053314B">
              <w:rPr>
                <w:b/>
                <w:sz w:val="22"/>
                <w:szCs w:val="22"/>
              </w:rPr>
            </w:r>
            <w:r w:rsidR="0053314B">
              <w:rPr>
                <w:b/>
                <w:sz w:val="22"/>
                <w:szCs w:val="22"/>
              </w:rPr>
              <w:fldChar w:fldCharType="separate"/>
            </w:r>
            <w:r w:rsidR="0053314B">
              <w:rPr>
                <w:b/>
                <w:sz w:val="22"/>
                <w:szCs w:val="22"/>
              </w:rPr>
              <w:t> </w:t>
            </w:r>
            <w:r w:rsidR="0053314B">
              <w:rPr>
                <w:b/>
                <w:sz w:val="22"/>
                <w:szCs w:val="22"/>
              </w:rPr>
              <w:t> </w:t>
            </w:r>
            <w:r w:rsidR="0053314B">
              <w:rPr>
                <w:b/>
                <w:sz w:val="22"/>
                <w:szCs w:val="22"/>
              </w:rPr>
              <w:t> </w:t>
            </w:r>
            <w:r w:rsidR="0053314B">
              <w:rPr>
                <w:b/>
                <w:sz w:val="22"/>
                <w:szCs w:val="22"/>
              </w:rPr>
              <w:t> </w:t>
            </w:r>
            <w:r w:rsidR="0053314B">
              <w:rPr>
                <w:b/>
                <w:sz w:val="22"/>
                <w:szCs w:val="22"/>
              </w:rPr>
              <w:t> </w:t>
            </w:r>
            <w:r w:rsidR="0053314B">
              <w:rPr>
                <w:b/>
                <w:sz w:val="22"/>
                <w:szCs w:val="22"/>
              </w:rPr>
              <w:fldChar w:fldCharType="end"/>
            </w:r>
            <w:bookmarkEnd w:id="34"/>
          </w:p>
        </w:tc>
        <w:tc>
          <w:tcPr>
            <w:tcW w:w="2316" w:type="dxa"/>
          </w:tcPr>
          <w:p w14:paraId="5474E31A" w14:textId="740623CF" w:rsidR="002144B3" w:rsidRPr="001577E1" w:rsidRDefault="00AA4ABF" w:rsidP="0053314B">
            <w:pPr>
              <w:tabs>
                <w:tab w:val="left" w:pos="7920"/>
              </w:tabs>
              <w:rPr>
                <w:b/>
                <w:sz w:val="22"/>
                <w:szCs w:val="22"/>
              </w:rPr>
            </w:pPr>
            <w:r w:rsidRPr="001577E1">
              <w:rPr>
                <w:b/>
                <w:sz w:val="22"/>
                <w:szCs w:val="22"/>
              </w:rPr>
              <w:t>Net:</w:t>
            </w:r>
            <w:r w:rsidR="00BD6577">
              <w:rPr>
                <w:bCs/>
                <w:szCs w:val="24"/>
              </w:rPr>
              <w:t xml:space="preserve"> </w:t>
            </w:r>
            <w:r w:rsidR="00BD6577">
              <w:rPr>
                <w:bCs/>
                <w:szCs w:val="24"/>
              </w:rPr>
              <w:t>£1.2m</w:t>
            </w:r>
            <w:r w:rsidR="00BD6577">
              <w:rPr>
                <w:b/>
                <w:sz w:val="22"/>
                <w:szCs w:val="22"/>
              </w:rPr>
              <w:t xml:space="preserve"> </w:t>
            </w:r>
          </w:p>
        </w:tc>
        <w:tc>
          <w:tcPr>
            <w:tcW w:w="1288" w:type="dxa"/>
          </w:tcPr>
          <w:p w14:paraId="233949EB" w14:textId="77777777" w:rsidR="002144B3" w:rsidRPr="001577E1" w:rsidRDefault="002144B3" w:rsidP="001577E1">
            <w:pPr>
              <w:tabs>
                <w:tab w:val="left" w:pos="7920"/>
              </w:tabs>
              <w:rPr>
                <w:b/>
                <w:sz w:val="22"/>
                <w:szCs w:val="22"/>
              </w:rPr>
            </w:pPr>
          </w:p>
        </w:tc>
        <w:tc>
          <w:tcPr>
            <w:tcW w:w="2060" w:type="dxa"/>
          </w:tcPr>
          <w:p w14:paraId="67D57E4E" w14:textId="77777777" w:rsidR="002144B3" w:rsidRPr="001577E1" w:rsidRDefault="002144B3" w:rsidP="001577E1">
            <w:pPr>
              <w:tabs>
                <w:tab w:val="left" w:pos="7920"/>
              </w:tabs>
              <w:rPr>
                <w:b/>
                <w:sz w:val="22"/>
                <w:szCs w:val="22"/>
              </w:rPr>
            </w:pPr>
          </w:p>
        </w:tc>
      </w:tr>
    </w:tbl>
    <w:p w14:paraId="42F96827" w14:textId="77777777" w:rsidR="002144B3" w:rsidRPr="00AA4ABF" w:rsidRDefault="002144B3" w:rsidP="002144B3">
      <w:pPr>
        <w:tabs>
          <w:tab w:val="left" w:pos="7920"/>
        </w:tabs>
        <w:rPr>
          <w:sz w:val="20"/>
        </w:rPr>
      </w:pPr>
    </w:p>
    <w:p w14:paraId="751D69F8" w14:textId="77777777" w:rsidR="002144B3" w:rsidRDefault="00CF1552" w:rsidP="002144B3">
      <w:pPr>
        <w:tabs>
          <w:tab w:val="left" w:pos="7920"/>
        </w:tabs>
        <w:rPr>
          <w:b/>
          <w:sz w:val="22"/>
          <w:szCs w:val="22"/>
        </w:rPr>
      </w:pPr>
      <w:r>
        <w:rPr>
          <w:b/>
          <w:sz w:val="22"/>
          <w:szCs w:val="22"/>
        </w:rPr>
        <w:t>Cross Border Issues</w:t>
      </w:r>
      <w:r w:rsidR="00F77F41">
        <w:rPr>
          <w:b/>
          <w:sz w:val="22"/>
          <w:szCs w:val="22"/>
        </w:rPr>
        <w:t xml:space="preserve"> (Option </w:t>
      </w:r>
      <w:r w:rsidR="00F77F41">
        <w:rPr>
          <w:sz w:val="20"/>
        </w:rPr>
        <w:fldChar w:fldCharType="begin">
          <w:ffData>
            <w:name w:val=""/>
            <w:enabled/>
            <w:calcOnExit w:val="0"/>
            <w:textInput>
              <w:maxLength w:val="3"/>
            </w:textInput>
          </w:ffData>
        </w:fldChar>
      </w:r>
      <w:r w:rsidR="00F77F41">
        <w:rPr>
          <w:sz w:val="20"/>
        </w:rPr>
        <w:instrText xml:space="preserve"> FORMTEXT </w:instrText>
      </w:r>
      <w:r w:rsidR="00F77F41">
        <w:rPr>
          <w:sz w:val="20"/>
        </w:rPr>
      </w:r>
      <w:r w:rsidR="00F77F41">
        <w:rPr>
          <w:sz w:val="20"/>
        </w:rPr>
        <w:fldChar w:fldCharType="separate"/>
      </w:r>
      <w:r w:rsidR="00F77F41">
        <w:rPr>
          <w:noProof/>
          <w:sz w:val="20"/>
        </w:rPr>
        <w:t> </w:t>
      </w:r>
      <w:r w:rsidR="00F77F41">
        <w:rPr>
          <w:noProof/>
          <w:sz w:val="20"/>
        </w:rPr>
        <w:t> </w:t>
      </w:r>
      <w:r w:rsidR="00F77F41">
        <w:rPr>
          <w:noProof/>
          <w:sz w:val="20"/>
        </w:rPr>
        <w:t> </w:t>
      </w:r>
      <w:r w:rsidR="00F77F41">
        <w:rPr>
          <w:sz w:val="20"/>
        </w:rPr>
        <w:fldChar w:fldCharType="end"/>
      </w:r>
      <w:r w:rsidR="003403CC">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AA4ABF" w14:paraId="0CED2240" w14:textId="77777777" w:rsidTr="00BD6577">
        <w:trPr>
          <w:trHeight w:hRule="exact" w:val="1706"/>
        </w:trPr>
        <w:tc>
          <w:tcPr>
            <w:tcW w:w="10296" w:type="dxa"/>
          </w:tcPr>
          <w:p w14:paraId="04774C14" w14:textId="77777777" w:rsidR="00AA4ABF" w:rsidRPr="001577E1" w:rsidRDefault="00AA4ABF" w:rsidP="001577E1">
            <w:pPr>
              <w:tabs>
                <w:tab w:val="left" w:pos="7920"/>
              </w:tabs>
              <w:rPr>
                <w:sz w:val="20"/>
              </w:rPr>
            </w:pPr>
            <w:r w:rsidRPr="001577E1">
              <w:rPr>
                <w:b/>
                <w:sz w:val="20"/>
              </w:rPr>
              <w:t xml:space="preserve">How does this option compare to other UK regions and to other EU Member States (particularly Republic of Ireland) </w:t>
            </w:r>
            <w:r w:rsidRPr="001577E1">
              <w:rPr>
                <w:sz w:val="20"/>
              </w:rPr>
              <w:t>Maximum 3 lines</w:t>
            </w:r>
          </w:p>
          <w:p w14:paraId="66340281" w14:textId="77777777" w:rsidR="00BD6577" w:rsidRPr="001577E1" w:rsidRDefault="00BD6577" w:rsidP="00BD6577">
            <w:pPr>
              <w:tabs>
                <w:tab w:val="left" w:pos="7920"/>
              </w:tabs>
              <w:rPr>
                <w:sz w:val="20"/>
              </w:rPr>
            </w:pPr>
          </w:p>
          <w:p w14:paraId="6FAE4DD7" w14:textId="05D84017" w:rsidR="00A504FC" w:rsidRPr="007D6380" w:rsidRDefault="00BD6577" w:rsidP="00BD6577">
            <w:pPr>
              <w:tabs>
                <w:tab w:val="left" w:pos="7920"/>
              </w:tabs>
              <w:rPr>
                <w:sz w:val="20"/>
              </w:rPr>
            </w:pPr>
            <w:r w:rsidRPr="00C969A6">
              <w:rPr>
                <w:szCs w:val="24"/>
              </w:rPr>
              <w:t xml:space="preserve">It is </w:t>
            </w:r>
            <w:r>
              <w:rPr>
                <w:szCs w:val="24"/>
              </w:rPr>
              <w:t xml:space="preserve">generally </w:t>
            </w:r>
            <w:r w:rsidRPr="00C969A6">
              <w:rPr>
                <w:szCs w:val="24"/>
              </w:rPr>
              <w:t xml:space="preserve">difficult to compare with </w:t>
            </w:r>
            <w:r>
              <w:rPr>
                <w:szCs w:val="24"/>
              </w:rPr>
              <w:t xml:space="preserve">the Republic of Ireland, </w:t>
            </w:r>
            <w:r w:rsidRPr="00C969A6">
              <w:rPr>
                <w:szCs w:val="24"/>
              </w:rPr>
              <w:t>England, Wales and Scotland due to the different structures in those jurisdictions</w:t>
            </w:r>
            <w:r>
              <w:rPr>
                <w:szCs w:val="24"/>
              </w:rPr>
              <w:t>, however, Direct Committal has been in operation in England for some time and has provided a useful benchmark.</w:t>
            </w:r>
          </w:p>
        </w:tc>
      </w:tr>
    </w:tbl>
    <w:p w14:paraId="0313C52D" w14:textId="77777777" w:rsidR="00E27E51" w:rsidRPr="00F447F1" w:rsidRDefault="00F447F1" w:rsidP="003D6EAD">
      <w:pPr>
        <w:tabs>
          <w:tab w:val="left" w:pos="7920"/>
        </w:tabs>
        <w:rPr>
          <w:sz w:val="28"/>
          <w:szCs w:val="28"/>
        </w:rPr>
      </w:pPr>
      <w:r w:rsidRPr="00F447F1">
        <w:rPr>
          <w:sz w:val="28"/>
          <w:szCs w:val="28"/>
        </w:rPr>
        <w:lastRenderedPageBreak/>
        <w:t>Evidence Base</w:t>
      </w:r>
    </w:p>
    <w:p w14:paraId="287FEED2" w14:textId="77777777" w:rsidR="00F447F1" w:rsidRDefault="00F447F1" w:rsidP="003D6EAD">
      <w:pPr>
        <w:tabs>
          <w:tab w:val="left" w:pos="7920"/>
        </w:tabs>
        <w:rPr>
          <w:sz w:val="22"/>
          <w:szCs w:val="22"/>
        </w:rPr>
      </w:pPr>
      <w:r>
        <w:rPr>
          <w:sz w:val="22"/>
          <w:szCs w:val="22"/>
        </w:rPr>
        <w:t>There is discretion for departments and organisations as to how to set out the evidence base.  It is however desirable that the following points are covered:</w:t>
      </w:r>
    </w:p>
    <w:p w14:paraId="4EF9ACDB" w14:textId="77777777" w:rsidR="00F447F1" w:rsidRPr="00D95AF5" w:rsidRDefault="00F447F1" w:rsidP="003D6EAD">
      <w:pPr>
        <w:tabs>
          <w:tab w:val="left" w:pos="7920"/>
        </w:tabs>
        <w:rPr>
          <w:szCs w:val="24"/>
        </w:rPr>
      </w:pPr>
    </w:p>
    <w:p w14:paraId="5B6931BD" w14:textId="77777777" w:rsidR="00F447F1" w:rsidRPr="00D95AF5" w:rsidRDefault="00F447F1" w:rsidP="00F447F1">
      <w:pPr>
        <w:numPr>
          <w:ilvl w:val="0"/>
          <w:numId w:val="1"/>
        </w:numPr>
        <w:tabs>
          <w:tab w:val="left" w:pos="7920"/>
        </w:tabs>
        <w:rPr>
          <w:szCs w:val="24"/>
        </w:rPr>
      </w:pPr>
      <w:r w:rsidRPr="00D95AF5">
        <w:rPr>
          <w:szCs w:val="24"/>
        </w:rPr>
        <w:t>Problem under consideration;</w:t>
      </w:r>
    </w:p>
    <w:p w14:paraId="6E90D3E9" w14:textId="3388CEAD"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This regulatory impact assessment has been undertaken to assess the impact of the proposed introduction of directly committed cases to the Crown Court. It is backed by a Departmental Direction, to provide new fees to legal representatives for Direct Committal.</w:t>
      </w:r>
    </w:p>
    <w:p w14:paraId="035E09FD" w14:textId="77777777" w:rsidR="00D95AF5" w:rsidRPr="00D95AF5" w:rsidRDefault="00D95AF5" w:rsidP="00D95AF5">
      <w:pPr>
        <w:tabs>
          <w:tab w:val="left" w:pos="7920"/>
        </w:tabs>
        <w:ind w:left="360"/>
        <w:rPr>
          <w:szCs w:val="24"/>
        </w:rPr>
      </w:pPr>
    </w:p>
    <w:p w14:paraId="6DA5F3E1" w14:textId="77777777" w:rsidR="00F447F1" w:rsidRPr="00D95AF5" w:rsidRDefault="00F447F1" w:rsidP="00F447F1">
      <w:pPr>
        <w:numPr>
          <w:ilvl w:val="0"/>
          <w:numId w:val="1"/>
        </w:numPr>
        <w:tabs>
          <w:tab w:val="left" w:pos="7920"/>
        </w:tabs>
        <w:rPr>
          <w:szCs w:val="24"/>
        </w:rPr>
      </w:pPr>
      <w:r w:rsidRPr="00D95AF5">
        <w:rPr>
          <w:szCs w:val="24"/>
        </w:rPr>
        <w:t>Rationale for intervention;</w:t>
      </w:r>
    </w:p>
    <w:p w14:paraId="71A6BBD7" w14:textId="77777777" w:rsidR="00D95AF5" w:rsidRPr="00D95AF5" w:rsidRDefault="00D95AF5" w:rsidP="00D95AF5">
      <w:pPr>
        <w:pStyle w:val="ListParagraph"/>
        <w:tabs>
          <w:tab w:val="left" w:pos="7920"/>
        </w:tabs>
        <w:ind w:left="360"/>
        <w:rPr>
          <w:rFonts w:ascii="Arial" w:hAnsi="Arial" w:cs="Arial"/>
          <w:bCs/>
          <w:sz w:val="24"/>
          <w:szCs w:val="24"/>
        </w:rPr>
      </w:pPr>
      <w:r w:rsidRPr="00D95AF5">
        <w:rPr>
          <w:rFonts w:ascii="Arial" w:hAnsi="Arial" w:cs="Arial"/>
          <w:bCs/>
          <w:sz w:val="24"/>
          <w:szCs w:val="24"/>
        </w:rPr>
        <w:t>To speed up justice, Direct Committal removes the traditional committal process entirely for the most serious offences, with most cases being directly transferred to the Crown Court at the first court appearance in the magistrates’ court (depending on the complexity).</w:t>
      </w:r>
    </w:p>
    <w:p w14:paraId="1289DEE0" w14:textId="77777777" w:rsidR="00F447F1" w:rsidRPr="00D95AF5" w:rsidRDefault="00F447F1" w:rsidP="00F447F1">
      <w:pPr>
        <w:numPr>
          <w:ilvl w:val="0"/>
          <w:numId w:val="1"/>
        </w:numPr>
        <w:tabs>
          <w:tab w:val="left" w:pos="7920"/>
        </w:tabs>
        <w:rPr>
          <w:szCs w:val="24"/>
        </w:rPr>
      </w:pPr>
      <w:r w:rsidRPr="00D95AF5">
        <w:rPr>
          <w:szCs w:val="24"/>
        </w:rPr>
        <w:t>Policy objective;</w:t>
      </w:r>
    </w:p>
    <w:p w14:paraId="135136B3" w14:textId="77777777" w:rsidR="00D95AF5" w:rsidRPr="00D95AF5" w:rsidRDefault="00D95AF5" w:rsidP="00D95AF5">
      <w:pPr>
        <w:pStyle w:val="ListParagraph"/>
        <w:tabs>
          <w:tab w:val="left" w:pos="7920"/>
        </w:tabs>
        <w:ind w:left="360"/>
        <w:rPr>
          <w:rFonts w:ascii="Arial" w:hAnsi="Arial" w:cs="Arial"/>
          <w:bCs/>
          <w:sz w:val="24"/>
          <w:szCs w:val="24"/>
        </w:rPr>
      </w:pPr>
      <w:r w:rsidRPr="00D95AF5">
        <w:rPr>
          <w:rFonts w:ascii="Arial" w:hAnsi="Arial" w:cs="Arial"/>
          <w:bCs/>
          <w:sz w:val="24"/>
          <w:szCs w:val="24"/>
        </w:rPr>
        <w:t xml:space="preserve">The aim is to reduce the number of hearings and ensure that serious offences are dealt with more efficiently and expeditiously. Therefore </w:t>
      </w:r>
      <w:r w:rsidRPr="00D95AF5">
        <w:rPr>
          <w:rFonts w:ascii="Arial" w:hAnsi="Arial" w:cs="Arial"/>
          <w:sz w:val="24"/>
          <w:szCs w:val="24"/>
        </w:rPr>
        <w:t>reducing costs and delays,</w:t>
      </w:r>
      <w:r w:rsidRPr="00D95AF5">
        <w:rPr>
          <w:rFonts w:ascii="Arial" w:hAnsi="Arial" w:cs="Arial"/>
          <w:bCs/>
          <w:sz w:val="24"/>
          <w:szCs w:val="24"/>
        </w:rPr>
        <w:t xml:space="preserve"> improving the experience of victims and witnesses, and lowering attrition rates.</w:t>
      </w:r>
    </w:p>
    <w:p w14:paraId="4E37ECA6" w14:textId="77777777" w:rsidR="00F447F1" w:rsidRPr="00D95AF5" w:rsidRDefault="00F447F1" w:rsidP="00F447F1">
      <w:pPr>
        <w:numPr>
          <w:ilvl w:val="0"/>
          <w:numId w:val="1"/>
        </w:numPr>
        <w:tabs>
          <w:tab w:val="left" w:pos="7920"/>
        </w:tabs>
        <w:rPr>
          <w:szCs w:val="24"/>
        </w:rPr>
      </w:pPr>
      <w:r w:rsidRPr="00D95AF5">
        <w:rPr>
          <w:szCs w:val="24"/>
        </w:rPr>
        <w:t>Description of options considered (including do nothing), with reference to the evidence base to support the option selection;</w:t>
      </w:r>
    </w:p>
    <w:p w14:paraId="4B72996D" w14:textId="77777777" w:rsidR="00D95AF5" w:rsidRPr="00D95AF5" w:rsidRDefault="00D95AF5" w:rsidP="00D95AF5">
      <w:pPr>
        <w:pStyle w:val="ListParagraph"/>
        <w:tabs>
          <w:tab w:val="left" w:pos="7920"/>
        </w:tabs>
        <w:ind w:left="360"/>
        <w:rPr>
          <w:rFonts w:ascii="Arial" w:hAnsi="Arial" w:cs="Arial"/>
          <w:b/>
          <w:sz w:val="24"/>
          <w:szCs w:val="24"/>
        </w:rPr>
      </w:pPr>
      <w:r w:rsidRPr="00D95AF5">
        <w:rPr>
          <w:rFonts w:ascii="Arial" w:hAnsi="Arial" w:cs="Arial"/>
          <w:sz w:val="24"/>
          <w:szCs w:val="24"/>
        </w:rPr>
        <w:t>Option 1 – Do nothing – discounted as it does not address the need for new fees</w:t>
      </w:r>
    </w:p>
    <w:p w14:paraId="0674D274" w14:textId="77777777" w:rsidR="00D95AF5" w:rsidRPr="00D95AF5" w:rsidRDefault="00D95AF5" w:rsidP="00D95AF5">
      <w:pPr>
        <w:pStyle w:val="ListParagraph"/>
        <w:tabs>
          <w:tab w:val="left" w:pos="7920"/>
        </w:tabs>
        <w:ind w:left="360"/>
        <w:rPr>
          <w:rFonts w:ascii="Arial" w:hAnsi="Arial" w:cs="Arial"/>
          <w:b/>
          <w:sz w:val="24"/>
          <w:szCs w:val="24"/>
        </w:rPr>
      </w:pPr>
      <w:r w:rsidRPr="00D95AF5">
        <w:rPr>
          <w:rFonts w:ascii="Arial" w:hAnsi="Arial" w:cs="Arial"/>
          <w:sz w:val="24"/>
          <w:szCs w:val="24"/>
        </w:rPr>
        <w:t>Option 2 – Propose new fees by way of a Direction and issue a public consultation</w:t>
      </w:r>
    </w:p>
    <w:p w14:paraId="4ABA562D" w14:textId="77777777" w:rsidR="00D95AF5" w:rsidRPr="00D95AF5" w:rsidRDefault="00D95AF5" w:rsidP="00D95AF5">
      <w:pPr>
        <w:pStyle w:val="ListParagraph"/>
        <w:tabs>
          <w:tab w:val="left" w:pos="7920"/>
        </w:tabs>
        <w:ind w:left="360"/>
        <w:rPr>
          <w:rFonts w:ascii="Arial" w:hAnsi="Arial" w:cs="Arial"/>
          <w:b/>
          <w:sz w:val="24"/>
          <w:szCs w:val="24"/>
        </w:rPr>
      </w:pPr>
      <w:r w:rsidRPr="00D95AF5">
        <w:rPr>
          <w:rFonts w:ascii="Arial" w:hAnsi="Arial" w:cs="Arial"/>
          <w:sz w:val="24"/>
          <w:szCs w:val="24"/>
        </w:rPr>
        <w:t>Option 3 – Legislative change – discounted as it is not possible in the timeframe</w:t>
      </w:r>
    </w:p>
    <w:p w14:paraId="6988D25D" w14:textId="77777777" w:rsidR="00D95AF5" w:rsidRPr="00D95AF5" w:rsidRDefault="00D95AF5" w:rsidP="00D95AF5">
      <w:pPr>
        <w:pStyle w:val="ListParagraph"/>
        <w:tabs>
          <w:tab w:val="left" w:pos="7920"/>
        </w:tabs>
        <w:ind w:left="360"/>
        <w:rPr>
          <w:rFonts w:ascii="Arial" w:hAnsi="Arial" w:cs="Arial"/>
          <w:bCs/>
          <w:sz w:val="24"/>
          <w:szCs w:val="24"/>
        </w:rPr>
      </w:pPr>
    </w:p>
    <w:p w14:paraId="42125ABD" w14:textId="2ED45BA9"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Option 2 is the preferred option.</w:t>
      </w:r>
    </w:p>
    <w:p w14:paraId="527E7BC3" w14:textId="77777777" w:rsidR="00F447F1" w:rsidRPr="00D95AF5" w:rsidRDefault="00F447F1" w:rsidP="00F447F1">
      <w:pPr>
        <w:numPr>
          <w:ilvl w:val="0"/>
          <w:numId w:val="1"/>
        </w:numPr>
        <w:tabs>
          <w:tab w:val="left" w:pos="7920"/>
        </w:tabs>
        <w:rPr>
          <w:szCs w:val="24"/>
        </w:rPr>
      </w:pPr>
      <w:r w:rsidRPr="00D95AF5">
        <w:rPr>
          <w:szCs w:val="24"/>
        </w:rPr>
        <w:t>Monetised and non-monetised costs and benefits of each option (including administrative burden);</w:t>
      </w:r>
    </w:p>
    <w:p w14:paraId="6904EBA9" w14:textId="77777777"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Option 1: cost £0; benefit £0.</w:t>
      </w:r>
    </w:p>
    <w:p w14:paraId="7CD19E5D" w14:textId="77777777"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Option 2: high estimated cost £2.4m; benefit £1.2m = overall estimated costs £0-£1.2m</w:t>
      </w:r>
    </w:p>
    <w:p w14:paraId="10B54C2D" w14:textId="77777777"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Option 3: high estimated cost £2.4m; benefit £1.2m = overall estimated costs £0-£1.2m</w:t>
      </w:r>
    </w:p>
    <w:p w14:paraId="595ED16A" w14:textId="77777777" w:rsidR="00F447F1" w:rsidRPr="00D95AF5" w:rsidRDefault="00F447F1" w:rsidP="00F447F1">
      <w:pPr>
        <w:numPr>
          <w:ilvl w:val="0"/>
          <w:numId w:val="1"/>
        </w:numPr>
        <w:tabs>
          <w:tab w:val="left" w:pos="7920"/>
        </w:tabs>
        <w:rPr>
          <w:szCs w:val="24"/>
        </w:rPr>
      </w:pPr>
      <w:r w:rsidRPr="00D95AF5">
        <w:rPr>
          <w:szCs w:val="24"/>
        </w:rPr>
        <w:t xml:space="preserve">Rationale and evidence that justify the level of analysis used in the </w:t>
      </w:r>
      <w:r w:rsidR="00C46D29" w:rsidRPr="00D95AF5">
        <w:rPr>
          <w:szCs w:val="24"/>
        </w:rPr>
        <w:t>R</w:t>
      </w:r>
      <w:r w:rsidRPr="00D95AF5">
        <w:rPr>
          <w:szCs w:val="24"/>
        </w:rPr>
        <w:t>IA (proportionality approach);</w:t>
      </w:r>
    </w:p>
    <w:p w14:paraId="20930719" w14:textId="77777777"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This is supported by a Departmental Direction. No legislative change is imminent and a minimal administrative burden on regulatory bodies will be realised. Direct Committal fees provide criminal legal aid funding to legal representatives.</w:t>
      </w:r>
    </w:p>
    <w:p w14:paraId="2594A6BA" w14:textId="77777777" w:rsidR="00F447F1" w:rsidRPr="00D95AF5" w:rsidRDefault="00F447F1" w:rsidP="00F447F1">
      <w:pPr>
        <w:numPr>
          <w:ilvl w:val="0"/>
          <w:numId w:val="1"/>
        </w:numPr>
        <w:tabs>
          <w:tab w:val="left" w:pos="7920"/>
        </w:tabs>
        <w:rPr>
          <w:szCs w:val="24"/>
        </w:rPr>
      </w:pPr>
      <w:r w:rsidRPr="00D95AF5">
        <w:rPr>
          <w:szCs w:val="24"/>
        </w:rPr>
        <w:t>Risks and assumptions;</w:t>
      </w:r>
    </w:p>
    <w:p w14:paraId="7E69CD58" w14:textId="77777777"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The key risks are delays to implementation.</w:t>
      </w:r>
    </w:p>
    <w:p w14:paraId="52CCF188" w14:textId="77777777" w:rsidR="00F447F1" w:rsidRPr="00D95AF5" w:rsidRDefault="00F447F1" w:rsidP="00F447F1">
      <w:pPr>
        <w:numPr>
          <w:ilvl w:val="0"/>
          <w:numId w:val="1"/>
        </w:numPr>
        <w:tabs>
          <w:tab w:val="left" w:pos="7920"/>
        </w:tabs>
        <w:rPr>
          <w:szCs w:val="24"/>
        </w:rPr>
      </w:pPr>
      <w:r w:rsidRPr="00D95AF5">
        <w:rPr>
          <w:szCs w:val="24"/>
        </w:rPr>
        <w:t>Direct costs and benefits to business;</w:t>
      </w:r>
    </w:p>
    <w:p w14:paraId="39E8EB8E" w14:textId="77777777" w:rsidR="00D95AF5" w:rsidRPr="00D95AF5" w:rsidRDefault="00D95AF5" w:rsidP="00D95AF5">
      <w:pPr>
        <w:pStyle w:val="ListParagraph"/>
        <w:tabs>
          <w:tab w:val="left" w:pos="7920"/>
        </w:tabs>
        <w:ind w:left="360"/>
        <w:rPr>
          <w:rFonts w:ascii="Arial" w:hAnsi="Arial" w:cs="Arial"/>
          <w:sz w:val="24"/>
          <w:szCs w:val="24"/>
        </w:rPr>
      </w:pPr>
      <w:r w:rsidRPr="00D95AF5">
        <w:rPr>
          <w:rFonts w:ascii="Arial" w:hAnsi="Arial" w:cs="Arial"/>
          <w:sz w:val="24"/>
          <w:szCs w:val="24"/>
        </w:rPr>
        <w:t>High estimated cost £2.4m; benefits £1.2m with overall estimated costs between £0-£1.2m.</w:t>
      </w:r>
    </w:p>
    <w:p w14:paraId="1B5ABE95" w14:textId="77777777" w:rsidR="00F447F1" w:rsidRPr="00D95AF5" w:rsidRDefault="00F447F1" w:rsidP="00F447F1">
      <w:pPr>
        <w:numPr>
          <w:ilvl w:val="0"/>
          <w:numId w:val="1"/>
        </w:numPr>
        <w:tabs>
          <w:tab w:val="left" w:pos="7920"/>
        </w:tabs>
        <w:rPr>
          <w:szCs w:val="24"/>
        </w:rPr>
      </w:pPr>
      <w:r w:rsidRPr="00D95AF5">
        <w:rPr>
          <w:szCs w:val="24"/>
        </w:rPr>
        <w:t>Wider impacts (in the context of other Impact Assessments in Policy Toolkit Workbook 4</w:t>
      </w:r>
      <w:r w:rsidR="00C46D29" w:rsidRPr="00D95AF5">
        <w:rPr>
          <w:szCs w:val="24"/>
        </w:rPr>
        <w:t>, economic assessment and NIGEAE</w:t>
      </w:r>
      <w:r w:rsidRPr="00D95AF5">
        <w:rPr>
          <w:szCs w:val="24"/>
        </w:rPr>
        <w:t>)</w:t>
      </w:r>
    </w:p>
    <w:p w14:paraId="7D325CB1" w14:textId="56751B96" w:rsidR="007104A8" w:rsidRPr="00D95AF5" w:rsidRDefault="00D95AF5" w:rsidP="00D95AF5">
      <w:pPr>
        <w:tabs>
          <w:tab w:val="left" w:pos="7920"/>
        </w:tabs>
        <w:ind w:left="360"/>
        <w:rPr>
          <w:szCs w:val="24"/>
        </w:rPr>
      </w:pPr>
      <w:r w:rsidRPr="00D95AF5">
        <w:rPr>
          <w:szCs w:val="24"/>
        </w:rPr>
        <w:t>The Department has also completed Equality Impact Screening, a Human Rights Impact Assessment, a Rural Needs Impact Assessment, a Data Protection Impact Assessment, a GDPR Article 36 (4) Enquiry Form, and a Regulatory Impact Assessment. Minimal, positive, impacts have been identified</w:t>
      </w:r>
    </w:p>
    <w:sectPr w:rsidR="007104A8" w:rsidRPr="00D95AF5" w:rsidSect="001641CF">
      <w:pgSz w:w="11906" w:h="16838"/>
      <w:pgMar w:top="540" w:right="926" w:bottom="720" w:left="90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6240" w14:textId="77777777" w:rsidR="007D32C3" w:rsidRDefault="007D32C3" w:rsidP="00D95AF5">
      <w:r>
        <w:separator/>
      </w:r>
    </w:p>
  </w:endnote>
  <w:endnote w:type="continuationSeparator" w:id="0">
    <w:p w14:paraId="2C4904BA" w14:textId="77777777" w:rsidR="007D32C3" w:rsidRDefault="007D32C3" w:rsidP="00D9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454440"/>
      <w:docPartObj>
        <w:docPartGallery w:val="Page Numbers (Bottom of Page)"/>
        <w:docPartUnique/>
      </w:docPartObj>
    </w:sdtPr>
    <w:sdtContent>
      <w:sdt>
        <w:sdtPr>
          <w:id w:val="-1769616900"/>
          <w:docPartObj>
            <w:docPartGallery w:val="Page Numbers (Top of Page)"/>
            <w:docPartUnique/>
          </w:docPartObj>
        </w:sdtPr>
        <w:sdtContent>
          <w:p w14:paraId="1A153117" w14:textId="61437D5F" w:rsidR="00D95AF5" w:rsidRDefault="00D95AF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1730233" w14:textId="77777777" w:rsidR="00D95AF5" w:rsidRDefault="00D9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419D" w14:textId="77777777" w:rsidR="007D32C3" w:rsidRDefault="007D32C3" w:rsidP="00D95AF5">
      <w:r>
        <w:separator/>
      </w:r>
    </w:p>
  </w:footnote>
  <w:footnote w:type="continuationSeparator" w:id="0">
    <w:p w14:paraId="678BBCE0" w14:textId="77777777" w:rsidR="007D32C3" w:rsidRDefault="007D32C3" w:rsidP="00D9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F3C3F"/>
    <w:multiLevelType w:val="hybridMultilevel"/>
    <w:tmpl w:val="E9002AA4"/>
    <w:lvl w:ilvl="0" w:tplc="8F7896D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62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F0"/>
    <w:rsid w:val="00011879"/>
    <w:rsid w:val="00011E5A"/>
    <w:rsid w:val="000367D8"/>
    <w:rsid w:val="00040795"/>
    <w:rsid w:val="000443EE"/>
    <w:rsid w:val="00046E87"/>
    <w:rsid w:val="00067D10"/>
    <w:rsid w:val="000846DA"/>
    <w:rsid w:val="00092310"/>
    <w:rsid w:val="0009497A"/>
    <w:rsid w:val="000C0433"/>
    <w:rsid w:val="000D0C3F"/>
    <w:rsid w:val="000D6763"/>
    <w:rsid w:val="000E445B"/>
    <w:rsid w:val="00126611"/>
    <w:rsid w:val="001429A7"/>
    <w:rsid w:val="001577E1"/>
    <w:rsid w:val="001641CF"/>
    <w:rsid w:val="00180789"/>
    <w:rsid w:val="001A0A55"/>
    <w:rsid w:val="001A6229"/>
    <w:rsid w:val="001D0958"/>
    <w:rsid w:val="002144B3"/>
    <w:rsid w:val="00240A1A"/>
    <w:rsid w:val="002441FE"/>
    <w:rsid w:val="00253040"/>
    <w:rsid w:val="0026616C"/>
    <w:rsid w:val="002949F2"/>
    <w:rsid w:val="002A0561"/>
    <w:rsid w:val="002C2A1E"/>
    <w:rsid w:val="002C7526"/>
    <w:rsid w:val="002D313A"/>
    <w:rsid w:val="002E2C83"/>
    <w:rsid w:val="003403CC"/>
    <w:rsid w:val="003D6EAD"/>
    <w:rsid w:val="00412307"/>
    <w:rsid w:val="004144CF"/>
    <w:rsid w:val="00423707"/>
    <w:rsid w:val="00424227"/>
    <w:rsid w:val="004336FC"/>
    <w:rsid w:val="00441982"/>
    <w:rsid w:val="004432BA"/>
    <w:rsid w:val="00463724"/>
    <w:rsid w:val="00475E8E"/>
    <w:rsid w:val="00486344"/>
    <w:rsid w:val="00487CD1"/>
    <w:rsid w:val="004904DE"/>
    <w:rsid w:val="00501C75"/>
    <w:rsid w:val="00516B92"/>
    <w:rsid w:val="005170F0"/>
    <w:rsid w:val="0053314B"/>
    <w:rsid w:val="0057498D"/>
    <w:rsid w:val="00610455"/>
    <w:rsid w:val="006105CF"/>
    <w:rsid w:val="00617637"/>
    <w:rsid w:val="00622FF5"/>
    <w:rsid w:val="0065134F"/>
    <w:rsid w:val="00664B5A"/>
    <w:rsid w:val="006828A5"/>
    <w:rsid w:val="006A1E0C"/>
    <w:rsid w:val="006C4B3D"/>
    <w:rsid w:val="006D26E7"/>
    <w:rsid w:val="006F0C35"/>
    <w:rsid w:val="007100A5"/>
    <w:rsid w:val="007104A8"/>
    <w:rsid w:val="0072504E"/>
    <w:rsid w:val="00734200"/>
    <w:rsid w:val="00734AB8"/>
    <w:rsid w:val="00762DDD"/>
    <w:rsid w:val="00771D61"/>
    <w:rsid w:val="00782F5C"/>
    <w:rsid w:val="007B403D"/>
    <w:rsid w:val="007D32C3"/>
    <w:rsid w:val="007D45B3"/>
    <w:rsid w:val="007D6380"/>
    <w:rsid w:val="007F6771"/>
    <w:rsid w:val="008049AB"/>
    <w:rsid w:val="00827F36"/>
    <w:rsid w:val="0084331B"/>
    <w:rsid w:val="008517AA"/>
    <w:rsid w:val="00890163"/>
    <w:rsid w:val="008A2AC3"/>
    <w:rsid w:val="008B276E"/>
    <w:rsid w:val="008B64E0"/>
    <w:rsid w:val="008C046B"/>
    <w:rsid w:val="00914473"/>
    <w:rsid w:val="009150B3"/>
    <w:rsid w:val="00915365"/>
    <w:rsid w:val="00935750"/>
    <w:rsid w:val="00946AF4"/>
    <w:rsid w:val="009A6F47"/>
    <w:rsid w:val="00A027B0"/>
    <w:rsid w:val="00A340DD"/>
    <w:rsid w:val="00A504FC"/>
    <w:rsid w:val="00A52781"/>
    <w:rsid w:val="00A73C2D"/>
    <w:rsid w:val="00A93442"/>
    <w:rsid w:val="00AA4ABF"/>
    <w:rsid w:val="00AB5315"/>
    <w:rsid w:val="00AC1006"/>
    <w:rsid w:val="00AE6121"/>
    <w:rsid w:val="00AE6D20"/>
    <w:rsid w:val="00B202EA"/>
    <w:rsid w:val="00B34F78"/>
    <w:rsid w:val="00B36C5E"/>
    <w:rsid w:val="00B71DA1"/>
    <w:rsid w:val="00B91948"/>
    <w:rsid w:val="00BA0A1E"/>
    <w:rsid w:val="00BC6455"/>
    <w:rsid w:val="00BD27DD"/>
    <w:rsid w:val="00BD6577"/>
    <w:rsid w:val="00C234AC"/>
    <w:rsid w:val="00C31DF0"/>
    <w:rsid w:val="00C46D29"/>
    <w:rsid w:val="00C70221"/>
    <w:rsid w:val="00C712DC"/>
    <w:rsid w:val="00C97AC0"/>
    <w:rsid w:val="00CC0939"/>
    <w:rsid w:val="00CF1552"/>
    <w:rsid w:val="00D22080"/>
    <w:rsid w:val="00D35D92"/>
    <w:rsid w:val="00D450E4"/>
    <w:rsid w:val="00D6189E"/>
    <w:rsid w:val="00D6467D"/>
    <w:rsid w:val="00D64E9E"/>
    <w:rsid w:val="00D95AF5"/>
    <w:rsid w:val="00DA2380"/>
    <w:rsid w:val="00DB2A91"/>
    <w:rsid w:val="00DB4CF1"/>
    <w:rsid w:val="00DB66B5"/>
    <w:rsid w:val="00DE5A80"/>
    <w:rsid w:val="00DF68E9"/>
    <w:rsid w:val="00E27E51"/>
    <w:rsid w:val="00E3724A"/>
    <w:rsid w:val="00E83646"/>
    <w:rsid w:val="00F276DB"/>
    <w:rsid w:val="00F27FAA"/>
    <w:rsid w:val="00F447F1"/>
    <w:rsid w:val="00F77F41"/>
    <w:rsid w:val="00F93FF6"/>
    <w:rsid w:val="00FE2610"/>
    <w:rsid w:val="00FF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3206D"/>
  <w15:chartTrackingRefBased/>
  <w15:docId w15:val="{464CCB49-B84B-4072-9F87-A7900380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9A7"/>
    <w:rPr>
      <w:rFonts w:ascii="Arial" w:hAnsi="Arial" w:cs="Arial"/>
      <w:sz w:val="24"/>
    </w:rPr>
  </w:style>
  <w:style w:type="paragraph" w:styleId="Heading1">
    <w:name w:val="heading 1"/>
    <w:basedOn w:val="Normal"/>
    <w:next w:val="Normal"/>
    <w:qFormat/>
    <w:rsid w:val="006105CF"/>
    <w:pPr>
      <w:keepNext/>
      <w:spacing w:before="240" w:after="60"/>
      <w:outlineLvl w:val="0"/>
    </w:pPr>
    <w:rPr>
      <w:b/>
      <w:bCs/>
      <w:kern w:val="32"/>
      <w:sz w:val="32"/>
      <w:szCs w:val="32"/>
    </w:rPr>
  </w:style>
  <w:style w:type="paragraph" w:styleId="Heading2">
    <w:name w:val="heading 2"/>
    <w:basedOn w:val="Normal"/>
    <w:next w:val="Normal"/>
    <w:qFormat/>
    <w:rsid w:val="006105CF"/>
    <w:pPr>
      <w:keepNext/>
      <w:spacing w:before="240" w:after="60"/>
      <w:outlineLvl w:val="1"/>
    </w:pPr>
    <w:rPr>
      <w:b/>
      <w:bCs/>
      <w:i/>
      <w:iCs/>
      <w:sz w:val="28"/>
      <w:szCs w:val="28"/>
    </w:rPr>
  </w:style>
  <w:style w:type="paragraph" w:styleId="Heading3">
    <w:name w:val="heading 3"/>
    <w:basedOn w:val="Normal"/>
    <w:next w:val="Normal"/>
    <w:qFormat/>
    <w:rsid w:val="006105CF"/>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MHeading1">
    <w:name w:val="SCM Heading 1"/>
    <w:basedOn w:val="Heading1"/>
    <w:next w:val="Normal"/>
    <w:rsid w:val="006105CF"/>
    <w:pPr>
      <w:autoSpaceDE w:val="0"/>
      <w:autoSpaceDN w:val="0"/>
      <w:adjustRightInd w:val="0"/>
    </w:pPr>
    <w:rPr>
      <w:rFonts w:ascii="Arial,Bold" w:hAnsi="Arial,Bold" w:cs="Arial,Bold"/>
      <w:bCs w:val="0"/>
      <w:szCs w:val="24"/>
    </w:rPr>
  </w:style>
  <w:style w:type="paragraph" w:customStyle="1" w:styleId="SCMHeading2">
    <w:name w:val="SCM Heading 2"/>
    <w:basedOn w:val="Heading2"/>
    <w:next w:val="Normal"/>
    <w:rsid w:val="006105CF"/>
    <w:pPr>
      <w:autoSpaceDE w:val="0"/>
      <w:autoSpaceDN w:val="0"/>
      <w:adjustRightInd w:val="0"/>
    </w:pPr>
    <w:rPr>
      <w:rFonts w:ascii="Arial,Bold" w:hAnsi="Arial,Bold" w:cs="Arial,Bold"/>
      <w:bCs w:val="0"/>
      <w:i w:val="0"/>
      <w:szCs w:val="24"/>
    </w:rPr>
  </w:style>
  <w:style w:type="paragraph" w:customStyle="1" w:styleId="SCMHeading3">
    <w:name w:val="SCM Heading 3"/>
    <w:basedOn w:val="Heading3"/>
    <w:next w:val="Normal"/>
    <w:rsid w:val="006105CF"/>
    <w:pPr>
      <w:autoSpaceDE w:val="0"/>
      <w:autoSpaceDN w:val="0"/>
      <w:adjustRightInd w:val="0"/>
    </w:pPr>
    <w:rPr>
      <w:rFonts w:ascii="Arial,Bold" w:hAnsi="Arial,Bold" w:cs="Arial,Bold"/>
      <w:bCs w:val="0"/>
      <w:szCs w:val="24"/>
    </w:rPr>
  </w:style>
  <w:style w:type="table" w:styleId="TableGrid">
    <w:name w:val="Table Grid"/>
    <w:basedOn w:val="TableNormal"/>
    <w:rsid w:val="00164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5750"/>
    <w:rPr>
      <w:sz w:val="16"/>
      <w:szCs w:val="16"/>
    </w:rPr>
  </w:style>
  <w:style w:type="paragraph" w:styleId="CommentText">
    <w:name w:val="annotation text"/>
    <w:basedOn w:val="Normal"/>
    <w:semiHidden/>
    <w:rsid w:val="00935750"/>
    <w:rPr>
      <w:sz w:val="20"/>
    </w:rPr>
  </w:style>
  <w:style w:type="paragraph" w:styleId="CommentSubject">
    <w:name w:val="annotation subject"/>
    <w:basedOn w:val="CommentText"/>
    <w:next w:val="CommentText"/>
    <w:semiHidden/>
    <w:rsid w:val="00935750"/>
    <w:rPr>
      <w:b/>
      <w:bCs/>
    </w:rPr>
  </w:style>
  <w:style w:type="paragraph" w:styleId="BalloonText">
    <w:name w:val="Balloon Text"/>
    <w:basedOn w:val="Normal"/>
    <w:semiHidden/>
    <w:rsid w:val="00935750"/>
    <w:rPr>
      <w:rFonts w:ascii="Tahoma" w:hAnsi="Tahoma" w:cs="Tahoma"/>
      <w:sz w:val="16"/>
      <w:szCs w:val="16"/>
    </w:rPr>
  </w:style>
  <w:style w:type="character" w:styleId="PlaceholderText">
    <w:name w:val="Placeholder Text"/>
    <w:uiPriority w:val="99"/>
    <w:semiHidden/>
    <w:rsid w:val="00B71DA1"/>
    <w:rPr>
      <w:color w:val="808080"/>
    </w:rPr>
  </w:style>
  <w:style w:type="paragraph" w:styleId="Revision">
    <w:name w:val="Revision"/>
    <w:hidden/>
    <w:uiPriority w:val="99"/>
    <w:semiHidden/>
    <w:rsid w:val="00DF68E9"/>
    <w:rPr>
      <w:rFonts w:ascii="Arial" w:hAnsi="Arial" w:cs="Arial"/>
      <w:sz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BD65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BD6577"/>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HeaderChar"/>
    <w:rsid w:val="00D95AF5"/>
    <w:pPr>
      <w:tabs>
        <w:tab w:val="center" w:pos="4513"/>
        <w:tab w:val="right" w:pos="9026"/>
      </w:tabs>
    </w:pPr>
  </w:style>
  <w:style w:type="character" w:customStyle="1" w:styleId="HeaderChar">
    <w:name w:val="Header Char"/>
    <w:basedOn w:val="DefaultParagraphFont"/>
    <w:link w:val="Header"/>
    <w:rsid w:val="00D95AF5"/>
    <w:rPr>
      <w:rFonts w:ascii="Arial" w:hAnsi="Arial" w:cs="Arial"/>
      <w:sz w:val="24"/>
    </w:rPr>
  </w:style>
  <w:style w:type="paragraph" w:styleId="Footer">
    <w:name w:val="footer"/>
    <w:basedOn w:val="Normal"/>
    <w:link w:val="FooterChar"/>
    <w:uiPriority w:val="99"/>
    <w:rsid w:val="00D95AF5"/>
    <w:pPr>
      <w:tabs>
        <w:tab w:val="center" w:pos="4513"/>
        <w:tab w:val="right" w:pos="9026"/>
      </w:tabs>
    </w:pPr>
  </w:style>
  <w:style w:type="character" w:customStyle="1" w:styleId="FooterChar">
    <w:name w:val="Footer Char"/>
    <w:basedOn w:val="DefaultParagraphFont"/>
    <w:link w:val="Footer"/>
    <w:uiPriority w:val="99"/>
    <w:rsid w:val="00D95AF5"/>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7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C5A40-4215-4019-B0BD-79FFF146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1216</Words>
  <Characters>7131</Characters>
  <Application>Microsoft Office Word</Application>
  <DocSecurity>0</DocSecurity>
  <Lines>419</Lines>
  <Paragraphs>333</Paragraphs>
  <ScaleCrop>false</ScaleCrop>
  <HeadingPairs>
    <vt:vector size="2" baseType="variant">
      <vt:variant>
        <vt:lpstr>Title</vt:lpstr>
      </vt:variant>
      <vt:variant>
        <vt:i4>1</vt:i4>
      </vt:variant>
    </vt:vector>
  </HeadingPairs>
  <TitlesOfParts>
    <vt:vector size="1" baseType="lpstr">
      <vt:lpstr>Title:</vt:lpstr>
    </vt:vector>
  </TitlesOfParts>
  <Company>N.I.C.S</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Wai Kuen Mo</dc:creator>
  <cp:keywords/>
  <cp:lastModifiedBy>Arneill, Linda</cp:lastModifiedBy>
  <cp:revision>3</cp:revision>
  <cp:lastPrinted>2014-04-28T08:05:00Z</cp:lastPrinted>
  <dcterms:created xsi:type="dcterms:W3CDTF">2026-04-29T16:43:00Z</dcterms:created>
  <dcterms:modified xsi:type="dcterms:W3CDTF">2026-04-29T17:08:00Z</dcterms:modified>
</cp:coreProperties>
</file>